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64C47" w14:textId="25A498BE" w:rsidR="002234F4" w:rsidRPr="007B4C7A" w:rsidRDefault="002234F4" w:rsidP="00241FB3">
      <w:pPr>
        <w:spacing w:after="0" w:line="360" w:lineRule="auto"/>
        <w:jc w:val="center"/>
        <w:rPr>
          <w:rFonts w:ascii="Times New Roman" w:hAnsi="Times New Roman" w:cs="Times New Roman"/>
          <w:b/>
          <w:sz w:val="28"/>
          <w:szCs w:val="28"/>
        </w:rPr>
      </w:pPr>
      <w:r w:rsidRPr="007B4C7A">
        <w:rPr>
          <w:rFonts w:ascii="Times New Roman" w:hAnsi="Times New Roman" w:cs="Times New Roman"/>
          <w:b/>
          <w:sz w:val="28"/>
          <w:szCs w:val="28"/>
        </w:rPr>
        <w:t>Raport o stan</w:t>
      </w:r>
      <w:r w:rsidR="00486659" w:rsidRPr="007B4C7A">
        <w:rPr>
          <w:rFonts w:ascii="Times New Roman" w:hAnsi="Times New Roman" w:cs="Times New Roman"/>
          <w:b/>
          <w:sz w:val="28"/>
          <w:szCs w:val="28"/>
        </w:rPr>
        <w:t>ie Gminy Nowa Wieś Wielka w 202</w:t>
      </w:r>
      <w:r w:rsidR="00C46B65" w:rsidRPr="007B4C7A">
        <w:rPr>
          <w:rFonts w:ascii="Times New Roman" w:hAnsi="Times New Roman" w:cs="Times New Roman"/>
          <w:b/>
          <w:sz w:val="28"/>
          <w:szCs w:val="28"/>
        </w:rPr>
        <w:t>5</w:t>
      </w:r>
      <w:r w:rsidRPr="007B4C7A">
        <w:rPr>
          <w:rFonts w:ascii="Times New Roman" w:hAnsi="Times New Roman" w:cs="Times New Roman"/>
          <w:b/>
          <w:sz w:val="28"/>
          <w:szCs w:val="28"/>
        </w:rPr>
        <w:t xml:space="preserve"> roku</w:t>
      </w:r>
    </w:p>
    <w:p w14:paraId="794C9ED0" w14:textId="60433FBE" w:rsidR="00EA4984" w:rsidRPr="00E836D9" w:rsidRDefault="002C6524" w:rsidP="002C6524">
      <w:pPr>
        <w:spacing w:after="0"/>
        <w:ind w:firstLine="708"/>
        <w:jc w:val="both"/>
        <w:rPr>
          <w:rFonts w:ascii="Times New Roman" w:hAnsi="Times New Roman" w:cs="Times New Roman"/>
          <w:sz w:val="24"/>
          <w:szCs w:val="24"/>
        </w:rPr>
      </w:pPr>
      <w:r w:rsidRPr="00E836D9">
        <w:rPr>
          <w:rFonts w:ascii="Times New Roman" w:hAnsi="Times New Roman" w:cs="Times New Roman"/>
          <w:b/>
          <w:sz w:val="24"/>
          <w:szCs w:val="24"/>
        </w:rPr>
        <w:t xml:space="preserve">Począwszy od 2019 r. </w:t>
      </w:r>
      <w:r w:rsidRPr="00E836D9">
        <w:rPr>
          <w:rFonts w:ascii="Times New Roman" w:hAnsi="Times New Roman" w:cs="Times New Roman"/>
          <w:sz w:val="24"/>
          <w:szCs w:val="24"/>
        </w:rPr>
        <w:t xml:space="preserve">corocznie przygotowywany jest Raport o stanie Gminy. Właśnie w tym roku po raz pierwszy Radni Rady Gminy zapoznali się z przygotowanym przez Urząd Gminy dokumentem dotyczącym poprzedniego – 2018 r. i przyjęli go. W kolejnych latach sytuacja się powtarzała. Kolejne Raporty spotykały z przychylnymi opiniami. </w:t>
      </w:r>
      <w:r w:rsidR="00486659" w:rsidRPr="00E836D9">
        <w:rPr>
          <w:rFonts w:ascii="Times New Roman" w:hAnsi="Times New Roman" w:cs="Times New Roman"/>
          <w:sz w:val="24"/>
          <w:szCs w:val="24"/>
        </w:rPr>
        <w:t>N</w:t>
      </w:r>
      <w:r w:rsidR="00377FBE" w:rsidRPr="00E836D9">
        <w:rPr>
          <w:rFonts w:ascii="Times New Roman" w:hAnsi="Times New Roman" w:cs="Times New Roman"/>
          <w:sz w:val="24"/>
          <w:szCs w:val="24"/>
        </w:rPr>
        <w:t xml:space="preserve">iniejszy Raport jest przygotowany w </w:t>
      </w:r>
      <w:r w:rsidR="009D3507" w:rsidRPr="00E836D9">
        <w:rPr>
          <w:rFonts w:ascii="Times New Roman" w:hAnsi="Times New Roman" w:cs="Times New Roman"/>
          <w:sz w:val="24"/>
          <w:szCs w:val="24"/>
        </w:rPr>
        <w:t xml:space="preserve">postaci </w:t>
      </w:r>
      <w:r w:rsidR="00486659" w:rsidRPr="00E836D9">
        <w:rPr>
          <w:rFonts w:ascii="Times New Roman" w:hAnsi="Times New Roman" w:cs="Times New Roman"/>
          <w:sz w:val="24"/>
          <w:szCs w:val="24"/>
        </w:rPr>
        <w:t xml:space="preserve">maksymalnie zbliżonej </w:t>
      </w:r>
      <w:r w:rsidR="009D3507" w:rsidRPr="00E836D9">
        <w:rPr>
          <w:rFonts w:ascii="Times New Roman" w:hAnsi="Times New Roman" w:cs="Times New Roman"/>
          <w:sz w:val="24"/>
          <w:szCs w:val="24"/>
        </w:rPr>
        <w:t>do wersji z poprzednich lat</w:t>
      </w:r>
      <w:r w:rsidR="00377FBE" w:rsidRPr="00E836D9">
        <w:rPr>
          <w:rFonts w:ascii="Times New Roman" w:hAnsi="Times New Roman" w:cs="Times New Roman"/>
          <w:sz w:val="24"/>
          <w:szCs w:val="24"/>
        </w:rPr>
        <w:t xml:space="preserve">, </w:t>
      </w:r>
      <w:r w:rsidR="00486659" w:rsidRPr="00E836D9">
        <w:rPr>
          <w:rFonts w:ascii="Times New Roman" w:hAnsi="Times New Roman" w:cs="Times New Roman"/>
          <w:sz w:val="24"/>
          <w:szCs w:val="24"/>
        </w:rPr>
        <w:t>ponieważ</w:t>
      </w:r>
      <w:r w:rsidR="00377FBE" w:rsidRPr="00E836D9">
        <w:rPr>
          <w:rFonts w:ascii="Times New Roman" w:hAnsi="Times New Roman" w:cs="Times New Roman"/>
          <w:sz w:val="24"/>
          <w:szCs w:val="24"/>
        </w:rPr>
        <w:t xml:space="preserve"> </w:t>
      </w:r>
      <w:r w:rsidR="00FA6BCA" w:rsidRPr="00E836D9">
        <w:rPr>
          <w:rFonts w:ascii="Times New Roman" w:hAnsi="Times New Roman" w:cs="Times New Roman"/>
          <w:sz w:val="24"/>
          <w:szCs w:val="24"/>
        </w:rPr>
        <w:t>zachowanie</w:t>
      </w:r>
      <w:r w:rsidR="00260640" w:rsidRPr="00E836D9">
        <w:rPr>
          <w:rFonts w:ascii="Times New Roman" w:hAnsi="Times New Roman" w:cs="Times New Roman"/>
          <w:sz w:val="24"/>
          <w:szCs w:val="24"/>
        </w:rPr>
        <w:t xml:space="preserve"> tożsamej</w:t>
      </w:r>
      <w:r w:rsidR="00F47645" w:rsidRPr="00E836D9">
        <w:rPr>
          <w:rFonts w:ascii="Times New Roman" w:hAnsi="Times New Roman" w:cs="Times New Roman"/>
          <w:sz w:val="24"/>
          <w:szCs w:val="24"/>
        </w:rPr>
        <w:t xml:space="preserve"> formy</w:t>
      </w:r>
      <w:r w:rsidR="00885CB8" w:rsidRPr="00E836D9">
        <w:rPr>
          <w:rFonts w:ascii="Times New Roman" w:hAnsi="Times New Roman" w:cs="Times New Roman"/>
          <w:sz w:val="24"/>
          <w:szCs w:val="24"/>
        </w:rPr>
        <w:t xml:space="preserve"> umożliwia</w:t>
      </w:r>
      <w:r w:rsidR="00377FBE" w:rsidRPr="00E836D9">
        <w:rPr>
          <w:rFonts w:ascii="Times New Roman" w:hAnsi="Times New Roman" w:cs="Times New Roman"/>
          <w:sz w:val="24"/>
          <w:szCs w:val="24"/>
        </w:rPr>
        <w:t xml:space="preserve"> ewentualne porównanie </w:t>
      </w:r>
      <w:r w:rsidR="00885CB8" w:rsidRPr="00E836D9">
        <w:rPr>
          <w:rFonts w:ascii="Times New Roman" w:hAnsi="Times New Roman" w:cs="Times New Roman"/>
          <w:sz w:val="24"/>
          <w:szCs w:val="24"/>
        </w:rPr>
        <w:t>danych</w:t>
      </w:r>
      <w:r w:rsidR="00377FBE" w:rsidRPr="00E836D9">
        <w:rPr>
          <w:rFonts w:ascii="Times New Roman" w:hAnsi="Times New Roman" w:cs="Times New Roman"/>
          <w:sz w:val="24"/>
          <w:szCs w:val="24"/>
        </w:rPr>
        <w:t xml:space="preserve"> zawartych w</w:t>
      </w:r>
      <w:r w:rsidR="00A663B3" w:rsidRPr="00E836D9">
        <w:rPr>
          <w:rFonts w:ascii="Times New Roman" w:hAnsi="Times New Roman" w:cs="Times New Roman"/>
          <w:sz w:val="24"/>
          <w:szCs w:val="24"/>
        </w:rPr>
        <w:t> </w:t>
      </w:r>
      <w:r w:rsidR="00486659" w:rsidRPr="00E836D9">
        <w:rPr>
          <w:rFonts w:ascii="Times New Roman" w:hAnsi="Times New Roman" w:cs="Times New Roman"/>
          <w:sz w:val="24"/>
          <w:szCs w:val="24"/>
        </w:rPr>
        <w:t>tych</w:t>
      </w:r>
      <w:r w:rsidR="00377FBE" w:rsidRPr="00E836D9">
        <w:rPr>
          <w:rFonts w:ascii="Times New Roman" w:hAnsi="Times New Roman" w:cs="Times New Roman"/>
          <w:sz w:val="24"/>
          <w:szCs w:val="24"/>
        </w:rPr>
        <w:t xml:space="preserve"> dokumentach. </w:t>
      </w:r>
      <w:r w:rsidR="00EA4984" w:rsidRPr="00E836D9">
        <w:rPr>
          <w:rFonts w:ascii="Times New Roman" w:hAnsi="Times New Roman" w:cs="Times New Roman"/>
          <w:sz w:val="24"/>
          <w:szCs w:val="24"/>
        </w:rPr>
        <w:t>Raporty o stanie gminy w całym kraju są źródłem informacji o poszczególnych samorządach dlatego znajdują się w nich między innymi fragmenty o charakterze ogólnym. Opis Gminy Nowa Wieś Wielka dla jej Mieszkańców i osób zorientowanych w „naszej” specyfice te treści stanowią powtórzenia lub odwołanie się do kwestii oczywistych. Ale</w:t>
      </w:r>
      <w:r w:rsidR="00E836D9" w:rsidRPr="00E836D9">
        <w:rPr>
          <w:rFonts w:ascii="Times New Roman" w:hAnsi="Times New Roman" w:cs="Times New Roman"/>
          <w:sz w:val="24"/>
          <w:szCs w:val="24"/>
        </w:rPr>
        <w:t> </w:t>
      </w:r>
      <w:r w:rsidR="00EA4984" w:rsidRPr="00E836D9">
        <w:rPr>
          <w:rFonts w:ascii="Times New Roman" w:hAnsi="Times New Roman" w:cs="Times New Roman"/>
          <w:sz w:val="24"/>
          <w:szCs w:val="24"/>
        </w:rPr>
        <w:t>ze</w:t>
      </w:r>
      <w:r w:rsidR="00E836D9" w:rsidRPr="00E836D9">
        <w:rPr>
          <w:rFonts w:ascii="Times New Roman" w:hAnsi="Times New Roman" w:cs="Times New Roman"/>
          <w:sz w:val="24"/>
          <w:szCs w:val="24"/>
        </w:rPr>
        <w:t> </w:t>
      </w:r>
      <w:r w:rsidR="00EA4984" w:rsidRPr="00E836D9">
        <w:rPr>
          <w:rFonts w:ascii="Times New Roman" w:hAnsi="Times New Roman" w:cs="Times New Roman"/>
          <w:sz w:val="24"/>
          <w:szCs w:val="24"/>
        </w:rPr>
        <w:t>względu na powszechność dostępu do Raportów corocznie znajduj</w:t>
      </w:r>
      <w:r w:rsidR="001607E3" w:rsidRPr="00E836D9">
        <w:rPr>
          <w:rFonts w:ascii="Times New Roman" w:hAnsi="Times New Roman" w:cs="Times New Roman"/>
          <w:sz w:val="24"/>
          <w:szCs w:val="24"/>
        </w:rPr>
        <w:t>ą</w:t>
      </w:r>
      <w:r w:rsidR="00EA4984" w:rsidRPr="00E836D9">
        <w:rPr>
          <w:rFonts w:ascii="Times New Roman" w:hAnsi="Times New Roman" w:cs="Times New Roman"/>
          <w:sz w:val="24"/>
          <w:szCs w:val="24"/>
        </w:rPr>
        <w:t xml:space="preserve"> w nich swoje miejsce.</w:t>
      </w:r>
    </w:p>
    <w:p w14:paraId="67907748" w14:textId="1DBAA173" w:rsidR="008A39C0" w:rsidRPr="00E836D9" w:rsidRDefault="00EB1561" w:rsidP="00604C17">
      <w:pPr>
        <w:spacing w:after="0"/>
        <w:jc w:val="both"/>
        <w:rPr>
          <w:rFonts w:ascii="Times New Roman" w:hAnsi="Times New Roman" w:cs="Times New Roman"/>
          <w:sz w:val="24"/>
          <w:szCs w:val="24"/>
        </w:rPr>
      </w:pPr>
      <w:r w:rsidRPr="00E836D9">
        <w:rPr>
          <w:rFonts w:ascii="Times New Roman" w:hAnsi="Times New Roman" w:cs="Times New Roman"/>
          <w:sz w:val="24"/>
          <w:szCs w:val="24"/>
        </w:rPr>
        <w:t>Niniejszy raport</w:t>
      </w:r>
      <w:r w:rsidR="008A39C0" w:rsidRPr="00E836D9">
        <w:rPr>
          <w:rFonts w:ascii="Times New Roman" w:hAnsi="Times New Roman" w:cs="Times New Roman"/>
          <w:sz w:val="24"/>
          <w:szCs w:val="24"/>
        </w:rPr>
        <w:t>,</w:t>
      </w:r>
      <w:r w:rsidRPr="00E836D9">
        <w:rPr>
          <w:rFonts w:ascii="Times New Roman" w:hAnsi="Times New Roman" w:cs="Times New Roman"/>
          <w:sz w:val="24"/>
          <w:szCs w:val="24"/>
        </w:rPr>
        <w:t xml:space="preserve"> </w:t>
      </w:r>
      <w:r w:rsidR="002F0346" w:rsidRPr="00E836D9">
        <w:rPr>
          <w:rFonts w:ascii="Times New Roman" w:hAnsi="Times New Roman" w:cs="Times New Roman"/>
          <w:sz w:val="24"/>
          <w:szCs w:val="24"/>
        </w:rPr>
        <w:t>podobnie jak dokument</w:t>
      </w:r>
      <w:r w:rsidR="00E836D9" w:rsidRPr="00E836D9">
        <w:rPr>
          <w:rFonts w:ascii="Times New Roman" w:hAnsi="Times New Roman" w:cs="Times New Roman"/>
          <w:sz w:val="24"/>
          <w:szCs w:val="24"/>
        </w:rPr>
        <w:t>y</w:t>
      </w:r>
      <w:r w:rsidR="002F0346" w:rsidRPr="00E836D9">
        <w:rPr>
          <w:rFonts w:ascii="Times New Roman" w:hAnsi="Times New Roman" w:cs="Times New Roman"/>
          <w:sz w:val="24"/>
          <w:szCs w:val="24"/>
        </w:rPr>
        <w:t xml:space="preserve"> dotyczący poprzedni</w:t>
      </w:r>
      <w:r w:rsidR="00E836D9" w:rsidRPr="00E836D9">
        <w:rPr>
          <w:rFonts w:ascii="Times New Roman" w:hAnsi="Times New Roman" w:cs="Times New Roman"/>
          <w:sz w:val="24"/>
          <w:szCs w:val="24"/>
        </w:rPr>
        <w:t>ch lat</w:t>
      </w:r>
      <w:r w:rsidR="00EA4984" w:rsidRPr="00E836D9">
        <w:rPr>
          <w:rFonts w:ascii="Times New Roman" w:hAnsi="Times New Roman" w:cs="Times New Roman"/>
          <w:sz w:val="24"/>
          <w:szCs w:val="24"/>
        </w:rPr>
        <w:t>,</w:t>
      </w:r>
      <w:r w:rsidR="002F0346" w:rsidRPr="00E836D9">
        <w:rPr>
          <w:rFonts w:ascii="Times New Roman" w:hAnsi="Times New Roman" w:cs="Times New Roman"/>
          <w:sz w:val="24"/>
          <w:szCs w:val="24"/>
        </w:rPr>
        <w:t xml:space="preserve"> uwzględnia</w:t>
      </w:r>
      <w:r w:rsidR="00241FB3" w:rsidRPr="00E836D9">
        <w:rPr>
          <w:rFonts w:ascii="Times New Roman" w:hAnsi="Times New Roman" w:cs="Times New Roman"/>
          <w:sz w:val="24"/>
          <w:szCs w:val="24"/>
        </w:rPr>
        <w:t xml:space="preserve"> </w:t>
      </w:r>
      <w:r w:rsidR="00604C17" w:rsidRPr="00E836D9">
        <w:rPr>
          <w:rFonts w:ascii="Times New Roman" w:hAnsi="Times New Roman" w:cs="Times New Roman"/>
          <w:sz w:val="24"/>
          <w:szCs w:val="24"/>
        </w:rPr>
        <w:t>skutki pe</w:t>
      </w:r>
      <w:r w:rsidR="00E836D9" w:rsidRPr="00E836D9">
        <w:rPr>
          <w:rFonts w:ascii="Times New Roman" w:hAnsi="Times New Roman" w:cs="Times New Roman"/>
          <w:sz w:val="24"/>
          <w:szCs w:val="24"/>
        </w:rPr>
        <w:t>ł</w:t>
      </w:r>
      <w:r w:rsidR="00604C17" w:rsidRPr="00E836D9">
        <w:rPr>
          <w:rFonts w:ascii="Times New Roman" w:hAnsi="Times New Roman" w:cs="Times New Roman"/>
          <w:sz w:val="24"/>
          <w:szCs w:val="24"/>
        </w:rPr>
        <w:t>noskalowej zbrojnej agresji</w:t>
      </w:r>
      <w:r w:rsidR="00241FB3" w:rsidRPr="00E836D9">
        <w:rPr>
          <w:rFonts w:ascii="Times New Roman" w:hAnsi="Times New Roman" w:cs="Times New Roman"/>
          <w:sz w:val="24"/>
          <w:szCs w:val="24"/>
        </w:rPr>
        <w:t xml:space="preserve"> Rosji </w:t>
      </w:r>
      <w:r w:rsidR="00604C17" w:rsidRPr="00E836D9">
        <w:rPr>
          <w:rFonts w:ascii="Times New Roman" w:hAnsi="Times New Roman" w:cs="Times New Roman"/>
          <w:sz w:val="24"/>
          <w:szCs w:val="24"/>
        </w:rPr>
        <w:t xml:space="preserve">na </w:t>
      </w:r>
      <w:r w:rsidR="00241FB3" w:rsidRPr="00E836D9">
        <w:rPr>
          <w:rFonts w:ascii="Times New Roman" w:hAnsi="Times New Roman" w:cs="Times New Roman"/>
          <w:sz w:val="24"/>
          <w:szCs w:val="24"/>
        </w:rPr>
        <w:t>Ukrainę</w:t>
      </w:r>
      <w:r w:rsidR="00E836D9" w:rsidRPr="00E836D9">
        <w:rPr>
          <w:rFonts w:ascii="Times New Roman" w:hAnsi="Times New Roman" w:cs="Times New Roman"/>
          <w:sz w:val="24"/>
          <w:szCs w:val="24"/>
        </w:rPr>
        <w:t>, ale niestety również efekty postępującej ogólnoświatowej destabilizacji polityczno-gospodarczej, zagadnień oscylujących wokół poczucia bezpieczeństwa i przygotowań do ewentualnej wojny.</w:t>
      </w:r>
      <w:r w:rsidR="002F0346" w:rsidRPr="00E836D9">
        <w:rPr>
          <w:rFonts w:ascii="Times New Roman" w:hAnsi="Times New Roman" w:cs="Times New Roman"/>
          <w:sz w:val="24"/>
          <w:szCs w:val="24"/>
        </w:rPr>
        <w:t xml:space="preserve"> Są </w:t>
      </w:r>
      <w:r w:rsidR="00E836D9" w:rsidRPr="00E836D9">
        <w:rPr>
          <w:rFonts w:ascii="Times New Roman" w:hAnsi="Times New Roman" w:cs="Times New Roman"/>
          <w:sz w:val="24"/>
          <w:szCs w:val="24"/>
        </w:rPr>
        <w:t>to</w:t>
      </w:r>
      <w:r w:rsidR="00241FB3" w:rsidRPr="00E836D9">
        <w:rPr>
          <w:rFonts w:ascii="Times New Roman" w:hAnsi="Times New Roman" w:cs="Times New Roman"/>
          <w:sz w:val="24"/>
          <w:szCs w:val="24"/>
        </w:rPr>
        <w:t xml:space="preserve"> </w:t>
      </w:r>
      <w:r w:rsidR="002F0346" w:rsidRPr="00E836D9">
        <w:rPr>
          <w:rFonts w:ascii="Times New Roman" w:hAnsi="Times New Roman" w:cs="Times New Roman"/>
          <w:sz w:val="24"/>
          <w:szCs w:val="24"/>
        </w:rPr>
        <w:t>jedn</w:t>
      </w:r>
      <w:r w:rsidR="00E836D9" w:rsidRPr="00E836D9">
        <w:rPr>
          <w:rFonts w:ascii="Times New Roman" w:hAnsi="Times New Roman" w:cs="Times New Roman"/>
          <w:sz w:val="24"/>
          <w:szCs w:val="24"/>
        </w:rPr>
        <w:t>e</w:t>
      </w:r>
      <w:r w:rsidR="008A39C0" w:rsidRPr="00E836D9">
        <w:rPr>
          <w:rFonts w:ascii="Times New Roman" w:hAnsi="Times New Roman" w:cs="Times New Roman"/>
          <w:sz w:val="24"/>
          <w:szCs w:val="24"/>
        </w:rPr>
        <w:t xml:space="preserve"> z</w:t>
      </w:r>
      <w:r w:rsidR="002F0346" w:rsidRPr="00E836D9">
        <w:rPr>
          <w:rFonts w:ascii="Times New Roman" w:hAnsi="Times New Roman" w:cs="Times New Roman"/>
          <w:sz w:val="24"/>
          <w:szCs w:val="24"/>
        </w:rPr>
        <w:t> </w:t>
      </w:r>
      <w:r w:rsidR="008A39C0" w:rsidRPr="00E836D9">
        <w:rPr>
          <w:rFonts w:ascii="Times New Roman" w:hAnsi="Times New Roman" w:cs="Times New Roman"/>
          <w:sz w:val="24"/>
          <w:szCs w:val="24"/>
        </w:rPr>
        <w:t>ważących zmiennych znacząco oddziałujących na różne sfery naszego życia.</w:t>
      </w:r>
      <w:r w:rsidRPr="00E836D9">
        <w:rPr>
          <w:rFonts w:ascii="Times New Roman" w:hAnsi="Times New Roman" w:cs="Times New Roman"/>
          <w:sz w:val="24"/>
          <w:szCs w:val="24"/>
        </w:rPr>
        <w:t xml:space="preserve"> W</w:t>
      </w:r>
      <w:r w:rsidR="002F0346" w:rsidRPr="00E836D9">
        <w:rPr>
          <w:rFonts w:ascii="Times New Roman" w:hAnsi="Times New Roman" w:cs="Times New Roman"/>
          <w:sz w:val="24"/>
          <w:szCs w:val="24"/>
        </w:rPr>
        <w:t> </w:t>
      </w:r>
      <w:r w:rsidRPr="00E836D9">
        <w:rPr>
          <w:rFonts w:ascii="Times New Roman" w:hAnsi="Times New Roman" w:cs="Times New Roman"/>
          <w:sz w:val="24"/>
          <w:szCs w:val="24"/>
        </w:rPr>
        <w:t>poszczególnyc</w:t>
      </w:r>
      <w:r w:rsidR="00604C17" w:rsidRPr="00E836D9">
        <w:rPr>
          <w:rFonts w:ascii="Times New Roman" w:hAnsi="Times New Roman" w:cs="Times New Roman"/>
          <w:sz w:val="24"/>
          <w:szCs w:val="24"/>
        </w:rPr>
        <w:t xml:space="preserve">h fragmentach </w:t>
      </w:r>
      <w:r w:rsidR="00095228" w:rsidRPr="00E836D9">
        <w:rPr>
          <w:rFonts w:ascii="Times New Roman" w:hAnsi="Times New Roman" w:cs="Times New Roman"/>
          <w:sz w:val="24"/>
          <w:szCs w:val="24"/>
        </w:rPr>
        <w:t>Raportu pojawiają się</w:t>
      </w:r>
      <w:r w:rsidRPr="00E836D9">
        <w:rPr>
          <w:rFonts w:ascii="Times New Roman" w:hAnsi="Times New Roman" w:cs="Times New Roman"/>
          <w:sz w:val="24"/>
          <w:szCs w:val="24"/>
        </w:rPr>
        <w:t xml:space="preserve"> o</w:t>
      </w:r>
      <w:r w:rsidR="00604C17" w:rsidRPr="00E836D9">
        <w:rPr>
          <w:rFonts w:ascii="Times New Roman" w:hAnsi="Times New Roman" w:cs="Times New Roman"/>
          <w:sz w:val="24"/>
          <w:szCs w:val="24"/>
        </w:rPr>
        <w:t>dniesienia do tej</w:t>
      </w:r>
      <w:r w:rsidRPr="00E836D9">
        <w:rPr>
          <w:rFonts w:ascii="Times New Roman" w:hAnsi="Times New Roman" w:cs="Times New Roman"/>
          <w:sz w:val="24"/>
          <w:szCs w:val="24"/>
        </w:rPr>
        <w:t xml:space="preserve"> </w:t>
      </w:r>
      <w:r w:rsidR="00604C17" w:rsidRPr="00E836D9">
        <w:rPr>
          <w:rFonts w:ascii="Times New Roman" w:hAnsi="Times New Roman" w:cs="Times New Roman"/>
          <w:sz w:val="24"/>
          <w:szCs w:val="24"/>
        </w:rPr>
        <w:t>kwestii</w:t>
      </w:r>
      <w:r w:rsidRPr="00E836D9">
        <w:rPr>
          <w:rFonts w:ascii="Times New Roman" w:hAnsi="Times New Roman" w:cs="Times New Roman"/>
          <w:sz w:val="24"/>
          <w:szCs w:val="24"/>
        </w:rPr>
        <w:t xml:space="preserve">. </w:t>
      </w:r>
      <w:r w:rsidR="007C4D41" w:rsidRPr="00E836D9">
        <w:rPr>
          <w:rFonts w:ascii="Times New Roman" w:hAnsi="Times New Roman" w:cs="Times New Roman"/>
          <w:sz w:val="24"/>
          <w:szCs w:val="24"/>
        </w:rPr>
        <w:t xml:space="preserve">   </w:t>
      </w:r>
    </w:p>
    <w:p w14:paraId="0A6F6A57" w14:textId="3C030FF2" w:rsidR="00A805AE" w:rsidRPr="005907AC" w:rsidRDefault="00AD3F80" w:rsidP="005907AC">
      <w:pPr>
        <w:autoSpaceDE w:val="0"/>
        <w:autoSpaceDN w:val="0"/>
        <w:adjustRightInd w:val="0"/>
        <w:spacing w:after="0"/>
        <w:jc w:val="both"/>
        <w:rPr>
          <w:rFonts w:ascii="Times New Roman" w:eastAsia="Calibri" w:hAnsi="Times New Roman" w:cs="Times New Roman"/>
          <w:sz w:val="24"/>
          <w:szCs w:val="24"/>
        </w:rPr>
      </w:pPr>
      <w:r w:rsidRPr="00146F52">
        <w:rPr>
          <w:rFonts w:ascii="Times New Roman" w:hAnsi="Times New Roman" w:cs="Times New Roman"/>
          <w:b/>
          <w:sz w:val="24"/>
          <w:szCs w:val="24"/>
        </w:rPr>
        <w:t>Gmina</w:t>
      </w:r>
      <w:r w:rsidRPr="00146F52">
        <w:rPr>
          <w:rFonts w:ascii="Times New Roman" w:hAnsi="Times New Roman" w:cs="Times New Roman"/>
          <w:sz w:val="24"/>
          <w:szCs w:val="24"/>
        </w:rPr>
        <w:t xml:space="preserve"> Nowa Wieś Wielka położona jest w środkowej części Województwa Kujawsko-Pomorskiego, pomiędzy Bydgoszczą a Inowrocławiem. Z Bydgoszczą sąsiaduje bezpośrednio i wchodzi w skład Powiatu Bydgoskiego. Gminę zam</w:t>
      </w:r>
      <w:r w:rsidR="00B17B83" w:rsidRPr="00146F52">
        <w:rPr>
          <w:rFonts w:ascii="Times New Roman" w:hAnsi="Times New Roman" w:cs="Times New Roman"/>
          <w:sz w:val="24"/>
          <w:szCs w:val="24"/>
        </w:rPr>
        <w:t>ieszkuje około 10 tysięcy osób</w:t>
      </w:r>
      <w:r w:rsidR="0049684B" w:rsidRPr="0049684B">
        <w:rPr>
          <w:rFonts w:ascii="Times New Roman" w:eastAsia="Calibri" w:hAnsi="Times New Roman" w:cs="Times New Roman"/>
          <w:color w:val="0070C0"/>
          <w:sz w:val="24"/>
          <w:szCs w:val="24"/>
        </w:rPr>
        <w:t xml:space="preserve"> </w:t>
      </w:r>
      <w:r w:rsidR="0049684B" w:rsidRPr="0049684B">
        <w:rPr>
          <w:rFonts w:ascii="Times New Roman" w:eastAsia="Calibri" w:hAnsi="Times New Roman" w:cs="Times New Roman"/>
          <w:sz w:val="24"/>
          <w:szCs w:val="24"/>
        </w:rPr>
        <w:t>w </w:t>
      </w:r>
      <w:r w:rsidR="0049684B" w:rsidRPr="0049684B">
        <w:rPr>
          <w:rFonts w:ascii="Times New Roman" w:hAnsi="Times New Roman" w:cs="Times New Roman"/>
          <w:sz w:val="24"/>
          <w:szCs w:val="24"/>
        </w:rPr>
        <w:t xml:space="preserve">większości osiedleńczo skupionych wokół miejscowości Brzoza i Nowa Wieś Wielka. </w:t>
      </w:r>
      <w:r w:rsidR="00A805AE" w:rsidRPr="00146F52">
        <w:rPr>
          <w:rFonts w:ascii="Times New Roman" w:hAnsi="Times New Roman" w:cs="Times New Roman"/>
          <w:sz w:val="24"/>
          <w:szCs w:val="24"/>
        </w:rPr>
        <w:t>Na</w:t>
      </w:r>
      <w:r w:rsidR="0049684B">
        <w:rPr>
          <w:rFonts w:ascii="Times New Roman" w:hAnsi="Times New Roman" w:cs="Times New Roman"/>
          <w:sz w:val="24"/>
          <w:szCs w:val="24"/>
        </w:rPr>
        <w:t> </w:t>
      </w:r>
      <w:r w:rsidR="00A805AE" w:rsidRPr="00146F52">
        <w:rPr>
          <w:rFonts w:ascii="Times New Roman" w:hAnsi="Times New Roman" w:cs="Times New Roman"/>
          <w:sz w:val="24"/>
          <w:szCs w:val="24"/>
        </w:rPr>
        <w:t>dzień 31.</w:t>
      </w:r>
      <w:r w:rsidR="0049684B">
        <w:rPr>
          <w:rFonts w:ascii="Times New Roman" w:hAnsi="Times New Roman" w:cs="Times New Roman"/>
          <w:sz w:val="24"/>
          <w:szCs w:val="24"/>
        </w:rPr>
        <w:t xml:space="preserve"> </w:t>
      </w:r>
      <w:r w:rsidR="00A805AE" w:rsidRPr="00146F52">
        <w:rPr>
          <w:rFonts w:ascii="Times New Roman" w:hAnsi="Times New Roman" w:cs="Times New Roman"/>
          <w:sz w:val="24"/>
          <w:szCs w:val="24"/>
        </w:rPr>
        <w:t>12.</w:t>
      </w:r>
      <w:r w:rsidR="0049684B">
        <w:rPr>
          <w:rFonts w:ascii="Times New Roman" w:hAnsi="Times New Roman" w:cs="Times New Roman"/>
          <w:sz w:val="24"/>
          <w:szCs w:val="24"/>
        </w:rPr>
        <w:t xml:space="preserve"> </w:t>
      </w:r>
      <w:r w:rsidR="00A805AE" w:rsidRPr="00146F52">
        <w:rPr>
          <w:rFonts w:ascii="Times New Roman" w:hAnsi="Times New Roman" w:cs="Times New Roman"/>
          <w:sz w:val="24"/>
          <w:szCs w:val="24"/>
        </w:rPr>
        <w:t xml:space="preserve">2025 r. na terenie </w:t>
      </w:r>
      <w:r w:rsidR="00146F52" w:rsidRPr="00146F52">
        <w:rPr>
          <w:rFonts w:ascii="Times New Roman" w:hAnsi="Times New Roman" w:cs="Times New Roman"/>
          <w:sz w:val="24"/>
          <w:szCs w:val="24"/>
        </w:rPr>
        <w:t xml:space="preserve">naszej </w:t>
      </w:r>
      <w:r w:rsidR="00A805AE" w:rsidRPr="00146F52">
        <w:rPr>
          <w:rFonts w:ascii="Times New Roman" w:hAnsi="Times New Roman" w:cs="Times New Roman"/>
          <w:sz w:val="24"/>
          <w:szCs w:val="24"/>
        </w:rPr>
        <w:t>Gminy był</w:t>
      </w:r>
      <w:r w:rsidR="005907AC">
        <w:rPr>
          <w:rFonts w:ascii="Times New Roman" w:hAnsi="Times New Roman" w:cs="Times New Roman"/>
          <w:sz w:val="24"/>
          <w:szCs w:val="24"/>
        </w:rPr>
        <w:t>y</w:t>
      </w:r>
      <w:r w:rsidR="00A805AE" w:rsidRPr="00146F52">
        <w:rPr>
          <w:rFonts w:ascii="Times New Roman" w:hAnsi="Times New Roman" w:cs="Times New Roman"/>
          <w:sz w:val="24"/>
          <w:szCs w:val="24"/>
        </w:rPr>
        <w:t xml:space="preserve"> zameldowanych na pobyt stały i czasowy 10.19</w:t>
      </w:r>
      <w:r w:rsidR="005907AC">
        <w:rPr>
          <w:rFonts w:ascii="Times New Roman" w:hAnsi="Times New Roman" w:cs="Times New Roman"/>
          <w:sz w:val="24"/>
          <w:szCs w:val="24"/>
        </w:rPr>
        <w:t>2</w:t>
      </w:r>
      <w:r w:rsidR="00A805AE" w:rsidRPr="00146F52">
        <w:rPr>
          <w:rFonts w:ascii="Times New Roman" w:hAnsi="Times New Roman" w:cs="Times New Roman"/>
          <w:sz w:val="24"/>
          <w:szCs w:val="24"/>
        </w:rPr>
        <w:t xml:space="preserve"> os</w:t>
      </w:r>
      <w:r w:rsidR="005907AC">
        <w:rPr>
          <w:rFonts w:ascii="Times New Roman" w:hAnsi="Times New Roman" w:cs="Times New Roman"/>
          <w:sz w:val="24"/>
          <w:szCs w:val="24"/>
        </w:rPr>
        <w:t>oby</w:t>
      </w:r>
      <w:r w:rsidR="00A805AE" w:rsidRPr="00146F52">
        <w:rPr>
          <w:rFonts w:ascii="Times New Roman" w:hAnsi="Times New Roman" w:cs="Times New Roman"/>
          <w:sz w:val="24"/>
          <w:szCs w:val="24"/>
        </w:rPr>
        <w:t>, w tym obcokrajowców zameldowanych na pobyt stały 26 oraz zameldowanych na pobyt czasowy 30</w:t>
      </w:r>
      <w:r w:rsidR="0049684B" w:rsidRPr="005907AC">
        <w:rPr>
          <w:rFonts w:ascii="Times New Roman" w:hAnsi="Times New Roman" w:cs="Times New Roman"/>
          <w:sz w:val="24"/>
          <w:szCs w:val="24"/>
        </w:rPr>
        <w:t>.</w:t>
      </w:r>
      <w:r w:rsidR="0049684B" w:rsidRPr="005907AC">
        <w:rPr>
          <w:rFonts w:ascii="Times New Roman" w:eastAsia="Calibri" w:hAnsi="Times New Roman" w:cs="Times New Roman"/>
          <w:sz w:val="24"/>
          <w:szCs w:val="24"/>
        </w:rPr>
        <w:t xml:space="preserve"> </w:t>
      </w:r>
      <w:r w:rsidR="005907AC" w:rsidRPr="005907AC">
        <w:rPr>
          <w:rFonts w:ascii="Times New Roman" w:eastAsia="Calibri" w:hAnsi="Times New Roman" w:cs="Times New Roman"/>
          <w:sz w:val="24"/>
          <w:szCs w:val="24"/>
        </w:rPr>
        <w:t>51,34% czyli 5233 osób stanowiły kobiety, a 48,66% czyli 4959 osób to</w:t>
      </w:r>
      <w:r w:rsidR="005907AC">
        <w:rPr>
          <w:rFonts w:ascii="Times New Roman" w:eastAsia="Calibri" w:hAnsi="Times New Roman" w:cs="Times New Roman"/>
          <w:sz w:val="24"/>
          <w:szCs w:val="24"/>
        </w:rPr>
        <w:t> </w:t>
      </w:r>
      <w:r w:rsidR="005907AC" w:rsidRPr="005907AC">
        <w:rPr>
          <w:rFonts w:ascii="Times New Roman" w:eastAsia="Calibri" w:hAnsi="Times New Roman" w:cs="Times New Roman"/>
          <w:sz w:val="24"/>
          <w:szCs w:val="24"/>
        </w:rPr>
        <w:t xml:space="preserve">mężczyźni. Struktura ludności gminy przedstawiała się następująco: osoby w wieku przedprodukcyjnym stanowiły 20,20% (tj. 2059 osób), osoby w wieku produkcyjnym 61,07% (tj. 6224 osoby ), a w wieku poprodukcyjnym 18,73% (tj. 1909 osób). </w:t>
      </w:r>
      <w:r w:rsidR="00A805AE" w:rsidRPr="005907AC">
        <w:rPr>
          <w:rFonts w:ascii="Times New Roman" w:hAnsi="Times New Roman" w:cs="Times New Roman"/>
          <w:sz w:val="24"/>
          <w:szCs w:val="24"/>
        </w:rPr>
        <w:t xml:space="preserve">Najwięcej nowych mieszkańców przybyło w miejscowości Prądocin, natomiast najwięcej ubyło z miejscowości Brzoza i Nowa Wieś Wielka. </w:t>
      </w:r>
    </w:p>
    <w:p w14:paraId="7DCDF2A6" w14:textId="5601A38B" w:rsidR="005529F8" w:rsidRPr="005529F8" w:rsidRDefault="002F0346" w:rsidP="005907AC">
      <w:pPr>
        <w:spacing w:after="0"/>
        <w:jc w:val="both"/>
        <w:rPr>
          <w:rFonts w:ascii="Times New Roman" w:hAnsi="Times New Roman" w:cs="Times New Roman"/>
          <w:color w:val="000000" w:themeColor="text1"/>
          <w:sz w:val="24"/>
          <w:szCs w:val="24"/>
        </w:rPr>
      </w:pPr>
      <w:r w:rsidRPr="002644F8">
        <w:rPr>
          <w:rFonts w:ascii="Times New Roman" w:hAnsi="Times New Roman" w:cs="Times New Roman"/>
          <w:sz w:val="24"/>
          <w:szCs w:val="24"/>
        </w:rPr>
        <w:t>W 202</w:t>
      </w:r>
      <w:r w:rsidR="002644F8" w:rsidRPr="002644F8">
        <w:rPr>
          <w:rFonts w:ascii="Times New Roman" w:hAnsi="Times New Roman" w:cs="Times New Roman"/>
          <w:sz w:val="24"/>
          <w:szCs w:val="24"/>
        </w:rPr>
        <w:t>5</w:t>
      </w:r>
      <w:r w:rsidRPr="002644F8">
        <w:rPr>
          <w:rFonts w:ascii="Times New Roman" w:hAnsi="Times New Roman" w:cs="Times New Roman"/>
          <w:sz w:val="24"/>
          <w:szCs w:val="24"/>
        </w:rPr>
        <w:t xml:space="preserve"> r. urodziło się </w:t>
      </w:r>
      <w:r w:rsidR="002644F8" w:rsidRPr="002644F8">
        <w:rPr>
          <w:rFonts w:ascii="Times New Roman" w:hAnsi="Times New Roman" w:cs="Times New Roman"/>
          <w:sz w:val="24"/>
          <w:szCs w:val="24"/>
        </w:rPr>
        <w:t>62</w:t>
      </w:r>
      <w:r w:rsidRPr="002644F8">
        <w:rPr>
          <w:rFonts w:ascii="Times New Roman" w:hAnsi="Times New Roman" w:cs="Times New Roman"/>
          <w:sz w:val="24"/>
          <w:szCs w:val="24"/>
        </w:rPr>
        <w:t xml:space="preserve"> nowych </w:t>
      </w:r>
      <w:r w:rsidR="005529F8">
        <w:rPr>
          <w:rFonts w:ascii="Times New Roman" w:hAnsi="Times New Roman" w:cs="Times New Roman"/>
          <w:sz w:val="24"/>
          <w:szCs w:val="24"/>
        </w:rPr>
        <w:t>M</w:t>
      </w:r>
      <w:r w:rsidRPr="002644F8">
        <w:rPr>
          <w:rFonts w:ascii="Times New Roman" w:hAnsi="Times New Roman" w:cs="Times New Roman"/>
          <w:sz w:val="24"/>
          <w:szCs w:val="24"/>
        </w:rPr>
        <w:t xml:space="preserve">ieszkańców, natomiast </w:t>
      </w:r>
      <w:r w:rsidR="002644F8" w:rsidRPr="002644F8">
        <w:rPr>
          <w:rFonts w:ascii="Times New Roman" w:hAnsi="Times New Roman" w:cs="Times New Roman"/>
          <w:sz w:val="24"/>
          <w:szCs w:val="24"/>
        </w:rPr>
        <w:t>81</w:t>
      </w:r>
      <w:r w:rsidRPr="002644F8">
        <w:rPr>
          <w:rFonts w:ascii="Times New Roman" w:hAnsi="Times New Roman" w:cs="Times New Roman"/>
          <w:sz w:val="24"/>
          <w:szCs w:val="24"/>
        </w:rPr>
        <w:t xml:space="preserve"> zmarło. W ubiegłym roku pełnoletność uzyskało </w:t>
      </w:r>
      <w:r w:rsidR="00517319" w:rsidRPr="002644F8">
        <w:rPr>
          <w:rFonts w:ascii="Times New Roman" w:hAnsi="Times New Roman" w:cs="Times New Roman"/>
          <w:sz w:val="24"/>
          <w:szCs w:val="24"/>
        </w:rPr>
        <w:t>1</w:t>
      </w:r>
      <w:r w:rsidR="002644F8">
        <w:rPr>
          <w:rFonts w:ascii="Times New Roman" w:hAnsi="Times New Roman" w:cs="Times New Roman"/>
          <w:sz w:val="24"/>
          <w:szCs w:val="24"/>
        </w:rPr>
        <w:t>29</w:t>
      </w:r>
      <w:r w:rsidRPr="002644F8">
        <w:rPr>
          <w:rFonts w:ascii="Times New Roman" w:hAnsi="Times New Roman" w:cs="Times New Roman"/>
          <w:sz w:val="24"/>
          <w:szCs w:val="24"/>
        </w:rPr>
        <w:t xml:space="preserve"> osób z terenu naszej </w:t>
      </w:r>
      <w:r w:rsidR="00517319" w:rsidRPr="002644F8">
        <w:rPr>
          <w:rFonts w:ascii="Times New Roman" w:hAnsi="Times New Roman" w:cs="Times New Roman"/>
          <w:sz w:val="24"/>
          <w:szCs w:val="24"/>
        </w:rPr>
        <w:t>G</w:t>
      </w:r>
      <w:r w:rsidRPr="002644F8">
        <w:rPr>
          <w:rFonts w:ascii="Times New Roman" w:hAnsi="Times New Roman" w:cs="Times New Roman"/>
          <w:sz w:val="24"/>
          <w:szCs w:val="24"/>
        </w:rPr>
        <w:t xml:space="preserve">miny. Z okazji ukończenia 90 lat i więcej, </w:t>
      </w:r>
      <w:r w:rsidR="00517319" w:rsidRPr="002644F8">
        <w:rPr>
          <w:rFonts w:ascii="Times New Roman" w:hAnsi="Times New Roman" w:cs="Times New Roman"/>
          <w:sz w:val="24"/>
          <w:szCs w:val="24"/>
        </w:rPr>
        <w:t>w 202</w:t>
      </w:r>
      <w:r w:rsidR="002644F8" w:rsidRPr="002644F8">
        <w:rPr>
          <w:rFonts w:ascii="Times New Roman" w:hAnsi="Times New Roman" w:cs="Times New Roman"/>
          <w:sz w:val="24"/>
          <w:szCs w:val="24"/>
        </w:rPr>
        <w:t>5</w:t>
      </w:r>
      <w:r w:rsidR="00517319" w:rsidRPr="002644F8">
        <w:rPr>
          <w:rFonts w:ascii="Times New Roman" w:hAnsi="Times New Roman" w:cs="Times New Roman"/>
          <w:sz w:val="24"/>
          <w:szCs w:val="24"/>
        </w:rPr>
        <w:t xml:space="preserve"> r. </w:t>
      </w:r>
      <w:r w:rsidRPr="002644F8">
        <w:rPr>
          <w:rFonts w:ascii="Times New Roman" w:hAnsi="Times New Roman" w:cs="Times New Roman"/>
          <w:sz w:val="24"/>
          <w:szCs w:val="24"/>
        </w:rPr>
        <w:t>było takich osób 4</w:t>
      </w:r>
      <w:r w:rsidR="002644F8" w:rsidRPr="002644F8">
        <w:rPr>
          <w:rFonts w:ascii="Times New Roman" w:hAnsi="Times New Roman" w:cs="Times New Roman"/>
          <w:sz w:val="24"/>
          <w:szCs w:val="24"/>
        </w:rPr>
        <w:t>7</w:t>
      </w:r>
      <w:r w:rsidRPr="002644F8">
        <w:rPr>
          <w:rFonts w:ascii="Times New Roman" w:hAnsi="Times New Roman" w:cs="Times New Roman"/>
          <w:sz w:val="24"/>
          <w:szCs w:val="24"/>
        </w:rPr>
        <w:t xml:space="preserve">, </w:t>
      </w:r>
      <w:r w:rsidR="00517319" w:rsidRPr="002644F8">
        <w:rPr>
          <w:rFonts w:ascii="Times New Roman" w:hAnsi="Times New Roman" w:cs="Times New Roman"/>
          <w:sz w:val="24"/>
          <w:szCs w:val="24"/>
        </w:rPr>
        <w:t xml:space="preserve">Wójt </w:t>
      </w:r>
      <w:r w:rsidRPr="002644F8">
        <w:rPr>
          <w:rFonts w:ascii="Times New Roman" w:hAnsi="Times New Roman" w:cs="Times New Roman"/>
          <w:sz w:val="24"/>
          <w:szCs w:val="24"/>
        </w:rPr>
        <w:t>wręczył osobiście lub przez wyznaczonego przedstawiciela, specjalnie przygotowane na </w:t>
      </w:r>
      <w:r w:rsidR="00B20F53" w:rsidRPr="002644F8">
        <w:rPr>
          <w:rFonts w:ascii="Times New Roman" w:hAnsi="Times New Roman" w:cs="Times New Roman"/>
          <w:sz w:val="24"/>
          <w:szCs w:val="24"/>
        </w:rPr>
        <w:t>tę</w:t>
      </w:r>
      <w:r w:rsidRPr="002644F8">
        <w:rPr>
          <w:rFonts w:ascii="Times New Roman" w:hAnsi="Times New Roman" w:cs="Times New Roman"/>
          <w:sz w:val="24"/>
          <w:szCs w:val="24"/>
        </w:rPr>
        <w:t xml:space="preserve"> okoliczność kosze oraz listy gratulacyjne. </w:t>
      </w:r>
      <w:r w:rsidR="006610D7" w:rsidRPr="002644F8">
        <w:rPr>
          <w:rFonts w:ascii="Times New Roman" w:hAnsi="Times New Roman" w:cs="Times New Roman"/>
          <w:sz w:val="24"/>
          <w:szCs w:val="24"/>
        </w:rPr>
        <w:t>Te</w:t>
      </w:r>
      <w:r w:rsidRPr="002644F8">
        <w:rPr>
          <w:rFonts w:ascii="Times New Roman" w:hAnsi="Times New Roman" w:cs="Times New Roman"/>
          <w:sz w:val="24"/>
          <w:szCs w:val="24"/>
        </w:rPr>
        <w:t> </w:t>
      </w:r>
      <w:r w:rsidR="006610D7" w:rsidRPr="002644F8">
        <w:rPr>
          <w:rFonts w:ascii="Times New Roman" w:hAnsi="Times New Roman" w:cs="Times New Roman"/>
          <w:sz w:val="24"/>
          <w:szCs w:val="24"/>
        </w:rPr>
        <w:t>tradycje są kultywowane w naszym samorządzie od</w:t>
      </w:r>
      <w:r w:rsidR="00A663B3" w:rsidRPr="002644F8">
        <w:rPr>
          <w:rFonts w:ascii="Times New Roman" w:hAnsi="Times New Roman" w:cs="Times New Roman"/>
          <w:sz w:val="24"/>
          <w:szCs w:val="24"/>
        </w:rPr>
        <w:t> </w:t>
      </w:r>
      <w:r w:rsidR="006610D7" w:rsidRPr="002644F8">
        <w:rPr>
          <w:rFonts w:ascii="Times New Roman" w:hAnsi="Times New Roman" w:cs="Times New Roman"/>
          <w:sz w:val="24"/>
          <w:szCs w:val="24"/>
        </w:rPr>
        <w:t>wielu lat i cieszą się</w:t>
      </w:r>
      <w:r w:rsidR="003D5D10" w:rsidRPr="002644F8">
        <w:rPr>
          <w:rFonts w:ascii="Times New Roman" w:hAnsi="Times New Roman" w:cs="Times New Roman"/>
          <w:sz w:val="24"/>
          <w:szCs w:val="24"/>
        </w:rPr>
        <w:t xml:space="preserve"> pozytywnym odbiorem ze </w:t>
      </w:r>
      <w:r w:rsidR="00B20F53" w:rsidRPr="002644F8">
        <w:rPr>
          <w:rFonts w:ascii="Times New Roman" w:hAnsi="Times New Roman" w:cs="Times New Roman"/>
          <w:sz w:val="24"/>
          <w:szCs w:val="24"/>
        </w:rPr>
        <w:t>strony Jubilatów oraz ich najbliższych</w:t>
      </w:r>
      <w:r w:rsidR="00B20F53" w:rsidRPr="005529F8">
        <w:rPr>
          <w:rFonts w:ascii="Times New Roman" w:hAnsi="Times New Roman" w:cs="Times New Roman"/>
          <w:color w:val="000000" w:themeColor="text1"/>
          <w:sz w:val="24"/>
          <w:szCs w:val="24"/>
        </w:rPr>
        <w:t>. W 202</w:t>
      </w:r>
      <w:r w:rsidR="005529F8" w:rsidRPr="005529F8">
        <w:rPr>
          <w:rFonts w:ascii="Times New Roman" w:hAnsi="Times New Roman" w:cs="Times New Roman"/>
          <w:color w:val="000000" w:themeColor="text1"/>
          <w:sz w:val="24"/>
          <w:szCs w:val="24"/>
        </w:rPr>
        <w:t>5</w:t>
      </w:r>
      <w:r w:rsidR="00B20F53" w:rsidRPr="005529F8">
        <w:rPr>
          <w:rFonts w:ascii="Times New Roman" w:hAnsi="Times New Roman" w:cs="Times New Roman"/>
          <w:color w:val="000000" w:themeColor="text1"/>
          <w:sz w:val="24"/>
          <w:szCs w:val="24"/>
        </w:rPr>
        <w:t xml:space="preserve"> r. </w:t>
      </w:r>
      <w:r w:rsidR="00517319" w:rsidRPr="005529F8">
        <w:rPr>
          <w:rFonts w:ascii="Times New Roman" w:hAnsi="Times New Roman" w:cs="Times New Roman"/>
          <w:color w:val="000000" w:themeColor="text1"/>
          <w:sz w:val="24"/>
          <w:szCs w:val="24"/>
        </w:rPr>
        <w:t>wydano</w:t>
      </w:r>
      <w:r w:rsidR="00B20F53" w:rsidRPr="005529F8">
        <w:rPr>
          <w:rFonts w:ascii="Times New Roman" w:hAnsi="Times New Roman" w:cs="Times New Roman"/>
          <w:color w:val="000000" w:themeColor="text1"/>
          <w:sz w:val="24"/>
          <w:szCs w:val="24"/>
        </w:rPr>
        <w:t xml:space="preserve"> </w:t>
      </w:r>
      <w:r w:rsidR="00517319" w:rsidRPr="005529F8">
        <w:rPr>
          <w:rFonts w:ascii="Times New Roman" w:hAnsi="Times New Roman" w:cs="Times New Roman"/>
          <w:color w:val="000000" w:themeColor="text1"/>
          <w:sz w:val="24"/>
          <w:szCs w:val="24"/>
        </w:rPr>
        <w:t>10</w:t>
      </w:r>
      <w:r w:rsidR="005529F8" w:rsidRPr="005529F8">
        <w:rPr>
          <w:rFonts w:ascii="Times New Roman" w:hAnsi="Times New Roman" w:cs="Times New Roman"/>
          <w:color w:val="000000" w:themeColor="text1"/>
          <w:sz w:val="24"/>
          <w:szCs w:val="24"/>
        </w:rPr>
        <w:t>9</w:t>
      </w:r>
      <w:r w:rsidR="00517319" w:rsidRPr="005529F8">
        <w:rPr>
          <w:rFonts w:ascii="Times New Roman" w:hAnsi="Times New Roman" w:cs="Times New Roman"/>
          <w:color w:val="000000" w:themeColor="text1"/>
          <w:sz w:val="24"/>
          <w:szCs w:val="24"/>
        </w:rPr>
        <w:t>8</w:t>
      </w:r>
      <w:r w:rsidR="00936456" w:rsidRPr="005529F8">
        <w:rPr>
          <w:rFonts w:ascii="Times New Roman" w:hAnsi="Times New Roman" w:cs="Times New Roman"/>
          <w:color w:val="000000" w:themeColor="text1"/>
          <w:sz w:val="24"/>
          <w:szCs w:val="24"/>
        </w:rPr>
        <w:t xml:space="preserve"> </w:t>
      </w:r>
      <w:r w:rsidR="00517319" w:rsidRPr="005529F8">
        <w:rPr>
          <w:rFonts w:ascii="Times New Roman" w:hAnsi="Times New Roman" w:cs="Times New Roman"/>
          <w:color w:val="000000" w:themeColor="text1"/>
          <w:sz w:val="24"/>
          <w:szCs w:val="24"/>
        </w:rPr>
        <w:t>nowych</w:t>
      </w:r>
      <w:r w:rsidRPr="005529F8">
        <w:rPr>
          <w:rFonts w:ascii="Times New Roman" w:hAnsi="Times New Roman" w:cs="Times New Roman"/>
          <w:color w:val="000000" w:themeColor="text1"/>
          <w:sz w:val="24"/>
          <w:szCs w:val="24"/>
        </w:rPr>
        <w:t xml:space="preserve"> dowod</w:t>
      </w:r>
      <w:r w:rsidR="00517319" w:rsidRPr="005529F8">
        <w:rPr>
          <w:rFonts w:ascii="Times New Roman" w:hAnsi="Times New Roman" w:cs="Times New Roman"/>
          <w:color w:val="000000" w:themeColor="text1"/>
          <w:sz w:val="24"/>
          <w:szCs w:val="24"/>
        </w:rPr>
        <w:t>ów</w:t>
      </w:r>
      <w:r w:rsidRPr="005529F8">
        <w:rPr>
          <w:rFonts w:ascii="Times New Roman" w:hAnsi="Times New Roman" w:cs="Times New Roman"/>
          <w:color w:val="000000" w:themeColor="text1"/>
          <w:sz w:val="24"/>
          <w:szCs w:val="24"/>
        </w:rPr>
        <w:t xml:space="preserve"> osobist</w:t>
      </w:r>
      <w:r w:rsidR="00517319" w:rsidRPr="005529F8">
        <w:rPr>
          <w:rFonts w:ascii="Times New Roman" w:hAnsi="Times New Roman" w:cs="Times New Roman"/>
          <w:color w:val="000000" w:themeColor="text1"/>
          <w:sz w:val="24"/>
          <w:szCs w:val="24"/>
        </w:rPr>
        <w:t>ych</w:t>
      </w:r>
      <w:r w:rsidRPr="005529F8">
        <w:rPr>
          <w:rFonts w:ascii="Times New Roman" w:hAnsi="Times New Roman" w:cs="Times New Roman"/>
          <w:color w:val="000000" w:themeColor="text1"/>
          <w:sz w:val="24"/>
          <w:szCs w:val="24"/>
        </w:rPr>
        <w:t>, a</w:t>
      </w:r>
      <w:r w:rsidR="00E5052D" w:rsidRPr="005529F8">
        <w:rPr>
          <w:rFonts w:ascii="Times New Roman" w:hAnsi="Times New Roman" w:cs="Times New Roman"/>
          <w:color w:val="000000" w:themeColor="text1"/>
          <w:sz w:val="24"/>
          <w:szCs w:val="24"/>
        </w:rPr>
        <w:t xml:space="preserve"> na terenie Gminy Nowa Wieś Wielka zostało zawartych </w:t>
      </w:r>
      <w:r w:rsidR="005529F8" w:rsidRPr="005529F8">
        <w:rPr>
          <w:rFonts w:ascii="Times New Roman" w:hAnsi="Times New Roman" w:cs="Times New Roman"/>
          <w:color w:val="000000" w:themeColor="text1"/>
          <w:sz w:val="24"/>
          <w:szCs w:val="24"/>
        </w:rPr>
        <w:t>4</w:t>
      </w:r>
      <w:r w:rsidR="00E5052D" w:rsidRPr="005529F8">
        <w:rPr>
          <w:rFonts w:ascii="Times New Roman" w:hAnsi="Times New Roman" w:cs="Times New Roman"/>
          <w:color w:val="000000" w:themeColor="text1"/>
          <w:sz w:val="24"/>
          <w:szCs w:val="24"/>
        </w:rPr>
        <w:t>6 związków małżeńskich (cywilnych i wyznaniowych).</w:t>
      </w:r>
      <w:r w:rsidR="005529F8">
        <w:rPr>
          <w:rFonts w:ascii="Times New Roman" w:hAnsi="Times New Roman" w:cs="Times New Roman"/>
          <w:color w:val="000000" w:themeColor="text1"/>
          <w:sz w:val="24"/>
          <w:szCs w:val="24"/>
        </w:rPr>
        <w:t xml:space="preserve"> </w:t>
      </w:r>
      <w:r w:rsidR="005529F8" w:rsidRPr="005529F8">
        <w:rPr>
          <w:rFonts w:ascii="Times New Roman" w:hAnsi="Times New Roman" w:cs="Times New Roman"/>
          <w:color w:val="000000" w:themeColor="text1"/>
          <w:sz w:val="24"/>
          <w:szCs w:val="24"/>
        </w:rPr>
        <w:t xml:space="preserve">W punkcie potwierdzania Profilu Zaufanego swój profil potwierdziło 171 osób. </w:t>
      </w:r>
    </w:p>
    <w:p w14:paraId="5ACE440E" w14:textId="77777777" w:rsidR="00D04C21" w:rsidRPr="00146F52" w:rsidRDefault="00D04C21" w:rsidP="00954D58">
      <w:pPr>
        <w:pStyle w:val="Standard"/>
        <w:spacing w:line="276" w:lineRule="auto"/>
        <w:jc w:val="both"/>
        <w:rPr>
          <w:rFonts w:ascii="Times New Roman" w:hAnsi="Times New Roman" w:cs="Times New Roman"/>
          <w:lang w:val="pl-PL"/>
        </w:rPr>
      </w:pPr>
      <w:r w:rsidRPr="00146F52">
        <w:rPr>
          <w:rFonts w:ascii="Times New Roman" w:hAnsi="Times New Roman" w:cs="Times New Roman"/>
          <w:lang w:val="pl-PL"/>
        </w:rPr>
        <w:t xml:space="preserve">W skład Gminy wchodzi 15 sołectw: Brzoza (wraz z: Chmielnikami, Emilianowem i Pieckami), Dąbrowa Wielka, Dobromierz, Dziemionna, Jakubowo, Januszkowo, Kobylarnia, Kolankowo, Leszyce, Nowa Wieś Wielka, Nowa Wioska, Nowe Smolno, Olimpin, Prądocin </w:t>
      </w:r>
      <w:r w:rsidRPr="00146F52">
        <w:rPr>
          <w:rFonts w:ascii="Times New Roman" w:hAnsi="Times New Roman" w:cs="Times New Roman"/>
          <w:lang w:val="pl-PL"/>
        </w:rPr>
        <w:lastRenderedPageBreak/>
        <w:t xml:space="preserve">oraz Tarkowo Dolne. </w:t>
      </w:r>
      <w:r w:rsidR="00260640" w:rsidRPr="00146F52">
        <w:rPr>
          <w:rFonts w:ascii="Times New Roman" w:hAnsi="Times New Roman" w:cs="Times New Roman"/>
          <w:lang w:val="pl-PL"/>
        </w:rPr>
        <w:t>Nasze tereny należą</w:t>
      </w:r>
      <w:r w:rsidRPr="00146F52">
        <w:rPr>
          <w:rFonts w:ascii="Times New Roman" w:hAnsi="Times New Roman" w:cs="Times New Roman"/>
          <w:lang w:val="pl-PL"/>
        </w:rPr>
        <w:t xml:space="preserve"> do najbardziej zalesionych jednostek gminnych wo</w:t>
      </w:r>
      <w:r w:rsidR="00041301" w:rsidRPr="00146F52">
        <w:rPr>
          <w:rFonts w:ascii="Times New Roman" w:hAnsi="Times New Roman" w:cs="Times New Roman"/>
          <w:lang w:val="pl-PL"/>
        </w:rPr>
        <w:t>jewództwa kujawsko-pomorskiego - Gminę</w:t>
      </w:r>
      <w:r w:rsidRPr="00146F52">
        <w:rPr>
          <w:rFonts w:ascii="Times New Roman" w:hAnsi="Times New Roman" w:cs="Times New Roman"/>
          <w:lang w:val="pl-PL"/>
        </w:rPr>
        <w:t xml:space="preserve"> w</w:t>
      </w:r>
      <w:r w:rsidR="00041301" w:rsidRPr="00146F52">
        <w:rPr>
          <w:rFonts w:ascii="Times New Roman" w:hAnsi="Times New Roman" w:cs="Times New Roman"/>
          <w:lang w:val="pl-PL"/>
        </w:rPr>
        <w:t> </w:t>
      </w:r>
      <w:r w:rsidRPr="00146F52">
        <w:rPr>
          <w:rFonts w:ascii="Times New Roman" w:hAnsi="Times New Roman" w:cs="Times New Roman"/>
          <w:lang w:val="pl-PL"/>
        </w:rPr>
        <w:t xml:space="preserve">przeszło 62% pokrywają lasy. Na jej obszarze znajduje się największe naturalne jezioro w powiecie bydgoskim – Jezioro Jezuickie. Bardzo dobrą dostępność zapewniają przebiegające przez </w:t>
      </w:r>
      <w:r w:rsidR="00041301" w:rsidRPr="00146F52">
        <w:rPr>
          <w:rFonts w:ascii="Times New Roman" w:hAnsi="Times New Roman" w:cs="Times New Roman"/>
          <w:lang w:val="pl-PL"/>
        </w:rPr>
        <w:t>nią</w:t>
      </w:r>
      <w:r w:rsidRPr="00146F52">
        <w:rPr>
          <w:rFonts w:ascii="Times New Roman" w:hAnsi="Times New Roman" w:cs="Times New Roman"/>
          <w:lang w:val="pl-PL"/>
        </w:rPr>
        <w:t xml:space="preserve"> ciągi komunikacyjne: drogi krajowe: nr</w:t>
      </w:r>
      <w:r w:rsidR="006610D7" w:rsidRPr="00146F52">
        <w:rPr>
          <w:rFonts w:ascii="Times New Roman" w:hAnsi="Times New Roman" w:cs="Times New Roman"/>
          <w:lang w:val="pl-PL"/>
        </w:rPr>
        <w:t> </w:t>
      </w:r>
      <w:r w:rsidRPr="00146F52">
        <w:rPr>
          <w:rFonts w:ascii="Times New Roman" w:hAnsi="Times New Roman" w:cs="Times New Roman"/>
          <w:lang w:val="pl-PL"/>
        </w:rPr>
        <w:t>10 (nieopodal Emilianowa, we fragmencie odcinka pomiędzy Stryszkiem a</w:t>
      </w:r>
      <w:r w:rsidR="00041301" w:rsidRPr="00146F52">
        <w:rPr>
          <w:rFonts w:ascii="Times New Roman" w:hAnsi="Times New Roman" w:cs="Times New Roman"/>
          <w:lang w:val="pl-PL"/>
        </w:rPr>
        <w:t> </w:t>
      </w:r>
      <w:r w:rsidR="00C44E8F" w:rsidRPr="00146F52">
        <w:rPr>
          <w:rFonts w:ascii="Times New Roman" w:hAnsi="Times New Roman" w:cs="Times New Roman"/>
          <w:lang w:val="pl-PL"/>
        </w:rPr>
        <w:t xml:space="preserve">Makowiskami) i nr 25 </w:t>
      </w:r>
      <w:r w:rsidRPr="00146F52">
        <w:rPr>
          <w:rFonts w:ascii="Times New Roman" w:hAnsi="Times New Roman" w:cs="Times New Roman"/>
          <w:lang w:val="pl-PL"/>
        </w:rPr>
        <w:t>(Bydgoszcz–Inowrocław–Konin), droga wojewódzka nr 254 (Brzoza–Łabiszyn–Barcin), drogi powiatowe, dwie linie kolejowe Bydgoszcz–Inowrocław oraz pobliski Międzynarodowy Port Lotniczy w Bydgoszczy.</w:t>
      </w:r>
    </w:p>
    <w:p w14:paraId="562095DD" w14:textId="0F419FFC" w:rsidR="00675BA4" w:rsidRPr="00EB223D" w:rsidRDefault="00675BA4" w:rsidP="007B4C7A">
      <w:pPr>
        <w:spacing w:after="0"/>
        <w:jc w:val="both"/>
        <w:rPr>
          <w:rFonts w:ascii="Times New Roman" w:hAnsi="Times New Roman" w:cs="Times New Roman"/>
          <w:bCs/>
          <w:color w:val="000000" w:themeColor="text1"/>
          <w:sz w:val="24"/>
          <w:szCs w:val="24"/>
        </w:rPr>
      </w:pPr>
      <w:r w:rsidRPr="007B4C7A">
        <w:rPr>
          <w:rFonts w:ascii="Times New Roman" w:hAnsi="Times New Roman" w:cs="Times New Roman"/>
          <w:bCs/>
          <w:color w:val="000000" w:themeColor="text1"/>
          <w:sz w:val="24"/>
          <w:szCs w:val="24"/>
        </w:rPr>
        <w:t>Dogodne</w:t>
      </w:r>
      <w:r w:rsidRPr="00EB223D">
        <w:rPr>
          <w:rFonts w:ascii="Times New Roman" w:hAnsi="Times New Roman" w:cs="Times New Roman"/>
          <w:bCs/>
          <w:color w:val="000000" w:themeColor="text1"/>
          <w:sz w:val="24"/>
          <w:szCs w:val="24"/>
        </w:rPr>
        <w:t xml:space="preserve"> położenie w bezpośrednim sąsiedztwie Bydgoszczy sprawia, że nasza Gmina jest</w:t>
      </w:r>
      <w:r w:rsidR="007B4C7A">
        <w:rPr>
          <w:rFonts w:ascii="Times New Roman" w:hAnsi="Times New Roman" w:cs="Times New Roman"/>
          <w:bCs/>
          <w:color w:val="000000" w:themeColor="text1"/>
          <w:sz w:val="24"/>
          <w:szCs w:val="24"/>
        </w:rPr>
        <w:t> </w:t>
      </w:r>
      <w:r w:rsidRPr="00EB223D">
        <w:rPr>
          <w:rFonts w:ascii="Times New Roman" w:hAnsi="Times New Roman" w:cs="Times New Roman"/>
          <w:bCs/>
          <w:color w:val="000000" w:themeColor="text1"/>
          <w:sz w:val="24"/>
          <w:szCs w:val="24"/>
        </w:rPr>
        <w:t xml:space="preserve">chętnie wybierana jako miejsce do prowadzenia działalności gospodarczej i inwestowania. </w:t>
      </w:r>
    </w:p>
    <w:p w14:paraId="3B2230BA" w14:textId="77777777" w:rsidR="00675BA4" w:rsidRPr="00EB223D" w:rsidRDefault="00675BA4" w:rsidP="00EB223D">
      <w:pPr>
        <w:spacing w:after="0"/>
        <w:jc w:val="both"/>
        <w:rPr>
          <w:rFonts w:ascii="Times New Roman" w:hAnsi="Times New Roman" w:cs="Times New Roman"/>
          <w:bCs/>
          <w:color w:val="000000" w:themeColor="text1"/>
          <w:sz w:val="24"/>
          <w:szCs w:val="24"/>
        </w:rPr>
      </w:pPr>
      <w:r w:rsidRPr="00EB223D">
        <w:rPr>
          <w:rFonts w:ascii="Times New Roman" w:hAnsi="Times New Roman" w:cs="Times New Roman"/>
          <w:bCs/>
          <w:color w:val="000000" w:themeColor="text1"/>
          <w:sz w:val="24"/>
          <w:szCs w:val="24"/>
        </w:rPr>
        <w:t>Na podstawie danych z Głównego Urzędu Statystycznego, według stanu na dzień 30 września 2025 r. ilość zarejestrowanych podmiotów gospodarczych, które miały  główne miejsce prowadzenia działalności w Gminie Nowa Wieś Wielka obejmowała 1478 pozycji, w tym:</w:t>
      </w:r>
    </w:p>
    <w:p w14:paraId="29B42990" w14:textId="77777777" w:rsidR="00675BA4" w:rsidRPr="00EB223D" w:rsidRDefault="00675BA4" w:rsidP="00EB223D">
      <w:pPr>
        <w:spacing w:after="0"/>
        <w:jc w:val="both"/>
        <w:rPr>
          <w:rFonts w:ascii="Times New Roman" w:hAnsi="Times New Roman" w:cs="Times New Roman"/>
          <w:bCs/>
          <w:color w:val="000000" w:themeColor="text1"/>
          <w:sz w:val="24"/>
          <w:szCs w:val="24"/>
        </w:rPr>
      </w:pPr>
      <w:r w:rsidRPr="00EB223D">
        <w:rPr>
          <w:rFonts w:ascii="Times New Roman" w:hAnsi="Times New Roman" w:cs="Times New Roman"/>
          <w:bCs/>
          <w:color w:val="000000" w:themeColor="text1"/>
          <w:sz w:val="24"/>
          <w:szCs w:val="24"/>
        </w:rPr>
        <w:t xml:space="preserve">- osoby fizyczne - 1193 podmioty, </w:t>
      </w:r>
    </w:p>
    <w:p w14:paraId="7FAB328E" w14:textId="77777777" w:rsidR="00675BA4" w:rsidRPr="00EB223D" w:rsidRDefault="00675BA4" w:rsidP="00EB223D">
      <w:pPr>
        <w:spacing w:after="0"/>
        <w:jc w:val="both"/>
        <w:rPr>
          <w:rFonts w:ascii="Times New Roman" w:hAnsi="Times New Roman" w:cs="Times New Roman"/>
          <w:bCs/>
          <w:color w:val="000000" w:themeColor="text1"/>
          <w:sz w:val="24"/>
          <w:szCs w:val="24"/>
        </w:rPr>
      </w:pPr>
      <w:r w:rsidRPr="00EB223D">
        <w:rPr>
          <w:rFonts w:ascii="Times New Roman" w:hAnsi="Times New Roman" w:cs="Times New Roman"/>
          <w:bCs/>
          <w:color w:val="000000" w:themeColor="text1"/>
          <w:sz w:val="24"/>
          <w:szCs w:val="24"/>
        </w:rPr>
        <w:t xml:space="preserve">- spółki handlowe - 140 podmiotów, </w:t>
      </w:r>
    </w:p>
    <w:p w14:paraId="65BF6918" w14:textId="77777777" w:rsidR="00675BA4" w:rsidRPr="00EB223D" w:rsidRDefault="00675BA4" w:rsidP="00EB223D">
      <w:pPr>
        <w:spacing w:after="0"/>
        <w:jc w:val="both"/>
        <w:rPr>
          <w:rFonts w:ascii="Times New Roman" w:hAnsi="Times New Roman" w:cs="Times New Roman"/>
          <w:bCs/>
          <w:color w:val="000000" w:themeColor="text1"/>
          <w:sz w:val="24"/>
          <w:szCs w:val="24"/>
        </w:rPr>
      </w:pPr>
      <w:r w:rsidRPr="00EB223D">
        <w:rPr>
          <w:rFonts w:ascii="Times New Roman" w:hAnsi="Times New Roman" w:cs="Times New Roman"/>
          <w:bCs/>
          <w:color w:val="000000" w:themeColor="text1"/>
          <w:sz w:val="24"/>
          <w:szCs w:val="24"/>
        </w:rPr>
        <w:t>- fundacje - 8 podmiotów,</w:t>
      </w:r>
    </w:p>
    <w:p w14:paraId="7B2FB321" w14:textId="77777777" w:rsidR="00675BA4" w:rsidRPr="00EB223D" w:rsidRDefault="00675BA4" w:rsidP="00EB223D">
      <w:pPr>
        <w:spacing w:after="0"/>
        <w:jc w:val="both"/>
        <w:rPr>
          <w:rFonts w:ascii="Times New Roman" w:hAnsi="Times New Roman" w:cs="Times New Roman"/>
          <w:bCs/>
          <w:color w:val="000000" w:themeColor="text1"/>
          <w:sz w:val="24"/>
          <w:szCs w:val="24"/>
        </w:rPr>
      </w:pPr>
      <w:r w:rsidRPr="00EB223D">
        <w:rPr>
          <w:rFonts w:ascii="Times New Roman" w:hAnsi="Times New Roman" w:cs="Times New Roman"/>
          <w:bCs/>
          <w:color w:val="000000" w:themeColor="text1"/>
          <w:sz w:val="24"/>
          <w:szCs w:val="24"/>
        </w:rPr>
        <w:t xml:space="preserve">- stowarzyszenia – 32 podmioty, </w:t>
      </w:r>
    </w:p>
    <w:p w14:paraId="3615ACEC" w14:textId="3A8477FA" w:rsidR="00D04C21" w:rsidRPr="00EB223D" w:rsidRDefault="00675BA4" w:rsidP="00574AD2">
      <w:pPr>
        <w:spacing w:after="0"/>
        <w:jc w:val="both"/>
        <w:rPr>
          <w:rFonts w:ascii="Times New Roman" w:hAnsi="Times New Roman" w:cs="Times New Roman"/>
          <w:color w:val="000000" w:themeColor="text1"/>
          <w:sz w:val="24"/>
          <w:szCs w:val="24"/>
        </w:rPr>
      </w:pPr>
      <w:r w:rsidRPr="00EB223D">
        <w:rPr>
          <w:rFonts w:ascii="Times New Roman" w:hAnsi="Times New Roman" w:cs="Times New Roman"/>
          <w:bCs/>
          <w:color w:val="000000" w:themeColor="text1"/>
          <w:sz w:val="24"/>
          <w:szCs w:val="24"/>
        </w:rPr>
        <w:t xml:space="preserve"> Podmioty gospodarcze funkcjonujące na terenie Gminy to przede wszystkim małe i średnie zakłady rodzinne. Do wiodących branż w naszej Gminie należy zaliczyć: handel, usługi ogólnobudowlane, gastronomię. transport, naprawy pojazdów  samochodowych. Analiza danych dotyczących liczby osób bezrobotnych na terenie Gminy Nowa Wieś Wielka w latach 2020–2024 wskazuje na spadek poziomu bezrobocia w analizowanym okresie z 195 do 116 osób.</w:t>
      </w:r>
      <w:r w:rsidR="00EB223D" w:rsidRPr="00EB223D">
        <w:rPr>
          <w:rFonts w:ascii="Times New Roman" w:hAnsi="Times New Roman" w:cs="Times New Roman"/>
          <w:bCs/>
          <w:color w:val="000000" w:themeColor="text1"/>
          <w:sz w:val="24"/>
          <w:szCs w:val="24"/>
        </w:rPr>
        <w:t xml:space="preserve"> </w:t>
      </w:r>
      <w:r w:rsidR="00574AD2" w:rsidRPr="00EB223D">
        <w:rPr>
          <w:rFonts w:ascii="Times New Roman" w:hAnsi="Times New Roman" w:cs="Times New Roman"/>
          <w:color w:val="000000" w:themeColor="text1"/>
          <w:sz w:val="24"/>
          <w:szCs w:val="24"/>
        </w:rPr>
        <w:t>O</w:t>
      </w:r>
      <w:r w:rsidR="00D04C21" w:rsidRPr="00EB223D">
        <w:rPr>
          <w:rFonts w:ascii="Times New Roman" w:hAnsi="Times New Roman" w:cs="Times New Roman"/>
          <w:color w:val="000000" w:themeColor="text1"/>
          <w:sz w:val="24"/>
          <w:szCs w:val="24"/>
        </w:rPr>
        <w:t>d </w:t>
      </w:r>
      <w:r w:rsidR="00EB223D" w:rsidRPr="00EB223D">
        <w:rPr>
          <w:rFonts w:ascii="Times New Roman" w:hAnsi="Times New Roman" w:cs="Times New Roman"/>
          <w:color w:val="000000" w:themeColor="text1"/>
          <w:sz w:val="24"/>
          <w:szCs w:val="24"/>
        </w:rPr>
        <w:t xml:space="preserve">kilku </w:t>
      </w:r>
      <w:r w:rsidR="00D04C21" w:rsidRPr="00EB223D">
        <w:rPr>
          <w:rFonts w:ascii="Times New Roman" w:hAnsi="Times New Roman" w:cs="Times New Roman"/>
          <w:color w:val="000000" w:themeColor="text1"/>
          <w:sz w:val="24"/>
          <w:szCs w:val="24"/>
        </w:rPr>
        <w:t xml:space="preserve">lat na terenie </w:t>
      </w:r>
      <w:r w:rsidR="00C32E39" w:rsidRPr="00EB223D">
        <w:rPr>
          <w:rFonts w:ascii="Times New Roman" w:hAnsi="Times New Roman" w:cs="Times New Roman"/>
          <w:color w:val="000000" w:themeColor="text1"/>
          <w:sz w:val="24"/>
          <w:szCs w:val="24"/>
        </w:rPr>
        <w:t>Nowej Wsi Wielkiej</w:t>
      </w:r>
      <w:r w:rsidR="00D04C21" w:rsidRPr="00EB223D">
        <w:rPr>
          <w:rFonts w:ascii="Times New Roman" w:hAnsi="Times New Roman" w:cs="Times New Roman"/>
          <w:color w:val="000000" w:themeColor="text1"/>
          <w:sz w:val="24"/>
          <w:szCs w:val="24"/>
        </w:rPr>
        <w:t xml:space="preserve"> odnotowywane jest najniższe bezrobocie w</w:t>
      </w:r>
      <w:r w:rsidR="00EB223D" w:rsidRPr="00EB223D">
        <w:rPr>
          <w:rFonts w:ascii="Times New Roman" w:hAnsi="Times New Roman" w:cs="Times New Roman"/>
          <w:color w:val="000000" w:themeColor="text1"/>
          <w:sz w:val="24"/>
          <w:szCs w:val="24"/>
        </w:rPr>
        <w:t> </w:t>
      </w:r>
      <w:r w:rsidR="00D04C21" w:rsidRPr="00EB223D">
        <w:rPr>
          <w:rFonts w:ascii="Times New Roman" w:hAnsi="Times New Roman" w:cs="Times New Roman"/>
          <w:color w:val="000000" w:themeColor="text1"/>
          <w:sz w:val="24"/>
          <w:szCs w:val="24"/>
        </w:rPr>
        <w:t>powiecie bydgoskim.</w:t>
      </w:r>
    </w:p>
    <w:p w14:paraId="7897996C" w14:textId="4D78B142" w:rsidR="00FE67D8" w:rsidRPr="00EB223D" w:rsidRDefault="00FE67D8" w:rsidP="00F47645">
      <w:pPr>
        <w:pStyle w:val="Standard"/>
        <w:spacing w:line="276" w:lineRule="auto"/>
        <w:jc w:val="both"/>
        <w:rPr>
          <w:color w:val="000000" w:themeColor="text1"/>
          <w:lang w:val="pl-PL"/>
        </w:rPr>
      </w:pPr>
      <w:r w:rsidRPr="00EB223D">
        <w:rPr>
          <w:rFonts w:ascii="Times New Roman" w:hAnsi="Times New Roman" w:cs="Times New Roman"/>
          <w:b/>
          <w:color w:val="000000" w:themeColor="text1"/>
          <w:lang w:val="pl-PL"/>
        </w:rPr>
        <w:t>Często</w:t>
      </w:r>
      <w:r w:rsidRPr="00EB223D">
        <w:rPr>
          <w:rFonts w:ascii="Times New Roman" w:hAnsi="Times New Roman" w:cs="Times New Roman"/>
          <w:color w:val="000000" w:themeColor="text1"/>
          <w:lang w:val="pl-PL"/>
        </w:rPr>
        <w:t xml:space="preserve"> staramy się lansować powiedzenie, że jest ona miejscem „dobrym do mieszkania”, co</w:t>
      </w:r>
      <w:r w:rsidR="00081957" w:rsidRPr="00EB223D">
        <w:rPr>
          <w:rFonts w:ascii="Times New Roman" w:hAnsi="Times New Roman" w:cs="Times New Roman"/>
          <w:color w:val="000000" w:themeColor="text1"/>
          <w:lang w:val="pl-PL"/>
        </w:rPr>
        <w:t> </w:t>
      </w:r>
      <w:r w:rsidRPr="00EB223D">
        <w:rPr>
          <w:rFonts w:ascii="Times New Roman" w:hAnsi="Times New Roman" w:cs="Times New Roman"/>
          <w:color w:val="000000" w:themeColor="text1"/>
          <w:lang w:val="pl-PL"/>
        </w:rPr>
        <w:t>potwierdza fakt, że na przestrzeni ostatnich lat dużo osób wybiera ten teren jako miejsce swojego osiedlenia, chociaż zauważa się wpływ na to zjawisko ogólnych trendów gospodarczych. Nie bez znaczenia przy podejmowaniu tych decyzji jest sąsiedztwo lub</w:t>
      </w:r>
      <w:r w:rsidR="00A22D8C" w:rsidRPr="00EB223D">
        <w:rPr>
          <w:rFonts w:ascii="Times New Roman" w:hAnsi="Times New Roman" w:cs="Times New Roman"/>
          <w:color w:val="000000" w:themeColor="text1"/>
          <w:lang w:val="pl-PL"/>
        </w:rPr>
        <w:t> </w:t>
      </w:r>
      <w:r w:rsidRPr="00EB223D">
        <w:rPr>
          <w:rFonts w:ascii="Times New Roman" w:hAnsi="Times New Roman" w:cs="Times New Roman"/>
          <w:color w:val="000000" w:themeColor="text1"/>
          <w:lang w:val="pl-PL"/>
        </w:rPr>
        <w:t xml:space="preserve">bliskie </w:t>
      </w:r>
      <w:r w:rsidR="00041301" w:rsidRPr="00EB223D">
        <w:rPr>
          <w:rFonts w:ascii="Times New Roman" w:hAnsi="Times New Roman" w:cs="Times New Roman"/>
          <w:color w:val="000000" w:themeColor="text1"/>
          <w:lang w:val="pl-PL"/>
        </w:rPr>
        <w:t>położenie terenów zaludnionych oraz</w:t>
      </w:r>
      <w:r w:rsidRPr="00EB223D">
        <w:rPr>
          <w:rFonts w:ascii="Times New Roman" w:hAnsi="Times New Roman" w:cs="Times New Roman"/>
          <w:color w:val="000000" w:themeColor="text1"/>
          <w:lang w:val="pl-PL"/>
        </w:rPr>
        <w:t xml:space="preserve"> lasów, które umożliwiają rekreację i czynne spędzanie czasu wolnego. Puszcza Bydgoska zajmuje 2/3 ogólnej powierzchni Gminy, </w:t>
      </w:r>
      <w:r w:rsidR="00041301" w:rsidRPr="00EB223D">
        <w:rPr>
          <w:rFonts w:ascii="Times New Roman" w:hAnsi="Times New Roman" w:cs="Times New Roman"/>
          <w:color w:val="000000" w:themeColor="text1"/>
          <w:lang w:val="pl-PL"/>
        </w:rPr>
        <w:t xml:space="preserve">a </w:t>
      </w:r>
      <w:r w:rsidRPr="00EB223D">
        <w:rPr>
          <w:rFonts w:ascii="Times New Roman" w:hAnsi="Times New Roman" w:cs="Times New Roman"/>
          <w:color w:val="000000" w:themeColor="text1"/>
          <w:lang w:val="pl-PL"/>
        </w:rPr>
        <w:t xml:space="preserve">spora </w:t>
      </w:r>
      <w:r w:rsidR="00041301" w:rsidRPr="00EB223D">
        <w:rPr>
          <w:rFonts w:ascii="Times New Roman" w:hAnsi="Times New Roman" w:cs="Times New Roman"/>
          <w:color w:val="000000" w:themeColor="text1"/>
          <w:lang w:val="pl-PL"/>
        </w:rPr>
        <w:t xml:space="preserve">jej </w:t>
      </w:r>
      <w:r w:rsidRPr="00EB223D">
        <w:rPr>
          <w:rFonts w:ascii="Times New Roman" w:hAnsi="Times New Roman" w:cs="Times New Roman"/>
          <w:color w:val="000000" w:themeColor="text1"/>
          <w:lang w:val="pl-PL"/>
        </w:rPr>
        <w:t xml:space="preserve">część objęta jest ochroną, stanowiącą gwarancję wysokiej jakości środowiska przyrodniczego. Puszcza zajmuje pola wydmowe, które były łachami piaszczystymi dawnej prarzeki. Chociaż </w:t>
      </w:r>
      <w:r w:rsidR="00041301" w:rsidRPr="00EB223D">
        <w:rPr>
          <w:rFonts w:ascii="Times New Roman" w:hAnsi="Times New Roman" w:cs="Times New Roman"/>
          <w:color w:val="000000" w:themeColor="text1"/>
          <w:lang w:val="pl-PL"/>
        </w:rPr>
        <w:t>lasy te dawno utraciły</w:t>
      </w:r>
      <w:r w:rsidRPr="00EB223D">
        <w:rPr>
          <w:rFonts w:ascii="Times New Roman" w:hAnsi="Times New Roman" w:cs="Times New Roman"/>
          <w:color w:val="000000" w:themeColor="text1"/>
          <w:lang w:val="pl-PL"/>
        </w:rPr>
        <w:t xml:space="preserve"> swój pierwotny charakter, </w:t>
      </w:r>
      <w:r w:rsidR="00041301" w:rsidRPr="00EB223D">
        <w:rPr>
          <w:rFonts w:ascii="Times New Roman" w:hAnsi="Times New Roman" w:cs="Times New Roman"/>
          <w:color w:val="000000" w:themeColor="text1"/>
          <w:lang w:val="pl-PL"/>
        </w:rPr>
        <w:t>są</w:t>
      </w:r>
      <w:r w:rsidRPr="00EB223D">
        <w:rPr>
          <w:rFonts w:ascii="Times New Roman" w:hAnsi="Times New Roman" w:cs="Times New Roman"/>
          <w:color w:val="000000" w:themeColor="text1"/>
          <w:lang w:val="pl-PL"/>
        </w:rPr>
        <w:t xml:space="preserve"> dla Bydgoszczy </w:t>
      </w:r>
      <w:r w:rsidR="006E2BA7" w:rsidRPr="00EB223D">
        <w:rPr>
          <w:rFonts w:ascii="Times New Roman" w:hAnsi="Times New Roman" w:cs="Times New Roman"/>
          <w:color w:val="000000" w:themeColor="text1"/>
          <w:lang w:val="pl-PL"/>
        </w:rPr>
        <w:t>i </w:t>
      </w:r>
      <w:r w:rsidRPr="00EB223D">
        <w:rPr>
          <w:rFonts w:ascii="Times New Roman" w:hAnsi="Times New Roman" w:cs="Times New Roman"/>
          <w:color w:val="000000" w:themeColor="text1"/>
          <w:lang w:val="pl-PL"/>
        </w:rPr>
        <w:t>regionu cennym obiektem przyrod</w:t>
      </w:r>
      <w:r w:rsidR="00C232F0" w:rsidRPr="00EB223D">
        <w:rPr>
          <w:rFonts w:ascii="Times New Roman" w:hAnsi="Times New Roman" w:cs="Times New Roman"/>
          <w:color w:val="000000" w:themeColor="text1"/>
          <w:lang w:val="pl-PL"/>
        </w:rPr>
        <w:t xml:space="preserve">niczym </w:t>
      </w:r>
      <w:r w:rsidRPr="00EB223D">
        <w:rPr>
          <w:rFonts w:ascii="Times New Roman" w:hAnsi="Times New Roman" w:cs="Times New Roman"/>
          <w:color w:val="000000" w:themeColor="text1"/>
          <w:lang w:val="pl-PL"/>
        </w:rPr>
        <w:t>oraz ważnym ogniwem naturalnego korytarza ekologicznego o</w:t>
      </w:r>
      <w:r w:rsidR="00041301" w:rsidRPr="00EB223D">
        <w:rPr>
          <w:rFonts w:ascii="Times New Roman" w:hAnsi="Times New Roman" w:cs="Times New Roman"/>
          <w:color w:val="000000" w:themeColor="text1"/>
          <w:lang w:val="pl-PL"/>
        </w:rPr>
        <w:t> </w:t>
      </w:r>
      <w:r w:rsidRPr="00EB223D">
        <w:rPr>
          <w:rFonts w:ascii="Times New Roman" w:hAnsi="Times New Roman" w:cs="Times New Roman"/>
          <w:color w:val="000000" w:themeColor="text1"/>
          <w:lang w:val="pl-PL"/>
        </w:rPr>
        <w:t>znaczeniu międzynarodowym. Świadczą o tym ustanowione obszary chronione:</w:t>
      </w:r>
    </w:p>
    <w:p w14:paraId="6AE5AD35" w14:textId="77777777" w:rsidR="00FE67D8" w:rsidRPr="00EB223D" w:rsidRDefault="00FE67D8" w:rsidP="00955DF3">
      <w:pPr>
        <w:pStyle w:val="Akapitzlist"/>
        <w:numPr>
          <w:ilvl w:val="0"/>
          <w:numId w:val="1"/>
        </w:numPr>
        <w:spacing w:after="0" w:line="276" w:lineRule="auto"/>
        <w:jc w:val="both"/>
        <w:rPr>
          <w:rFonts w:ascii="Times New Roman" w:hAnsi="Times New Roman" w:cs="Times New Roman"/>
          <w:color w:val="000000" w:themeColor="text1"/>
          <w:sz w:val="24"/>
          <w:szCs w:val="24"/>
        </w:rPr>
      </w:pPr>
      <w:r w:rsidRPr="00EB223D">
        <w:rPr>
          <w:rFonts w:ascii="Times New Roman" w:hAnsi="Times New Roman" w:cs="Times New Roman"/>
          <w:color w:val="000000" w:themeColor="text1"/>
          <w:sz w:val="24"/>
          <w:szCs w:val="24"/>
        </w:rPr>
        <w:t>obszar chronionego krajobrazu „Wydm Kotliny Toruńskiej” z unikatowymi formami rzeźb terenu i kompleksów leśnych oraz ochrony wód podziemnych,</w:t>
      </w:r>
    </w:p>
    <w:p w14:paraId="0832B687" w14:textId="77777777" w:rsidR="00FE67D8" w:rsidRPr="00EB223D" w:rsidRDefault="00FE67D8" w:rsidP="00955DF3">
      <w:pPr>
        <w:pStyle w:val="Akapitzlist"/>
        <w:numPr>
          <w:ilvl w:val="0"/>
          <w:numId w:val="1"/>
        </w:numPr>
        <w:spacing w:after="0" w:line="276" w:lineRule="auto"/>
        <w:jc w:val="both"/>
        <w:rPr>
          <w:rFonts w:ascii="Times New Roman" w:hAnsi="Times New Roman" w:cs="Times New Roman"/>
          <w:color w:val="000000" w:themeColor="text1"/>
          <w:sz w:val="24"/>
          <w:szCs w:val="24"/>
        </w:rPr>
      </w:pPr>
      <w:r w:rsidRPr="00EB223D">
        <w:rPr>
          <w:rFonts w:ascii="Times New Roman" w:hAnsi="Times New Roman" w:cs="Times New Roman"/>
          <w:color w:val="000000" w:themeColor="text1"/>
          <w:sz w:val="24"/>
          <w:szCs w:val="24"/>
        </w:rPr>
        <w:t>rezerwat przyrody „Tarkowo”,</w:t>
      </w:r>
    </w:p>
    <w:p w14:paraId="1C911EA7" w14:textId="77777777" w:rsidR="00FE67D8" w:rsidRPr="00EB223D" w:rsidRDefault="00FE67D8" w:rsidP="00955DF3">
      <w:pPr>
        <w:pStyle w:val="Akapitzlist"/>
        <w:numPr>
          <w:ilvl w:val="0"/>
          <w:numId w:val="1"/>
        </w:numPr>
        <w:spacing w:after="0" w:line="276" w:lineRule="auto"/>
        <w:jc w:val="both"/>
        <w:rPr>
          <w:rFonts w:ascii="Times New Roman" w:hAnsi="Times New Roman" w:cs="Times New Roman"/>
          <w:color w:val="000000" w:themeColor="text1"/>
          <w:sz w:val="24"/>
          <w:szCs w:val="24"/>
        </w:rPr>
      </w:pPr>
      <w:r w:rsidRPr="00EB223D">
        <w:rPr>
          <w:rFonts w:ascii="Times New Roman" w:hAnsi="Times New Roman" w:cs="Times New Roman"/>
          <w:color w:val="000000" w:themeColor="text1"/>
          <w:sz w:val="24"/>
          <w:szCs w:val="24"/>
        </w:rPr>
        <w:t>rezerwat przyrody „Dziki Ostrów”,</w:t>
      </w:r>
    </w:p>
    <w:p w14:paraId="0494E77E" w14:textId="68B41FBF" w:rsidR="00936456" w:rsidRPr="007B4C7A" w:rsidRDefault="00FE67D8" w:rsidP="00936456">
      <w:pPr>
        <w:pStyle w:val="Akapitzlist"/>
        <w:numPr>
          <w:ilvl w:val="0"/>
          <w:numId w:val="1"/>
        </w:numPr>
        <w:spacing w:after="0" w:line="276" w:lineRule="auto"/>
        <w:jc w:val="both"/>
        <w:rPr>
          <w:rFonts w:ascii="Times New Roman" w:hAnsi="Times New Roman" w:cs="Times New Roman"/>
          <w:color w:val="000000" w:themeColor="text1"/>
          <w:sz w:val="24"/>
          <w:szCs w:val="24"/>
        </w:rPr>
      </w:pPr>
      <w:r w:rsidRPr="00EB223D">
        <w:rPr>
          <w:rFonts w:ascii="Times New Roman" w:hAnsi="Times New Roman" w:cs="Times New Roman"/>
          <w:color w:val="000000" w:themeColor="text1"/>
          <w:sz w:val="24"/>
          <w:szCs w:val="24"/>
        </w:rPr>
        <w:t>obszar chronionego krajobrazu „Łąki Nadnoteckie” – rozciągający się od wsi Brzoza, poprzez Kobylarnię, Chmielniki, Nowe Smolno, Kolankowo, aż po granice z gminami Białe Błota i Łabiszyn. Charakteryzuje się on bogactwem gatunkowym roślinności łąkowej i bagiennej oraz  jest siedliskiem rzadkich gatunków dzikiego ptactwa i zwierząt.</w:t>
      </w:r>
    </w:p>
    <w:p w14:paraId="5B4B9EDB"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lastRenderedPageBreak/>
        <w:t>Do wyżej wymienionych miejsc, jak i wielu innych, atrakcyjnych pod względem krajobrazowym, przyrodniczym, historycznym itp. można dotrzeć korzystając z sieci wielu  pieszych szlaków turystycznych.  Z inicjatywy władz samorządowych dokonano wyznaczenia nowych oraz uporządkowania i ponownego (przeprowadzanego w każdym roku) oznakowania już istniejących. Są one oznakowane jako szlaki piesze, ale z powodzeniem mogą być wykorzystywane do turystyki rowerowej lub biegania.</w:t>
      </w:r>
    </w:p>
    <w:p w14:paraId="7F1A3057"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W tabeli poniżej przedstawiony został wykaz szlaków pieszych w Gminie Nowa Wieś Wielka, zgodny ze stanem na grudzień 2025 r.</w:t>
      </w:r>
    </w:p>
    <w:p w14:paraId="2ABD7251" w14:textId="7FB578A6" w:rsidR="00B2024A" w:rsidRPr="00B2024A" w:rsidRDefault="00B2024A" w:rsidP="00B2024A">
      <w:pPr>
        <w:spacing w:after="0"/>
        <w:jc w:val="both"/>
        <w:rPr>
          <w:rFonts w:ascii="Times New Roman" w:hAnsi="Times New Roman" w:cs="Times New Roman"/>
          <w:bCs/>
          <w:sz w:val="24"/>
          <w:szCs w:val="24"/>
        </w:rPr>
      </w:pPr>
      <w:r w:rsidRPr="00F3488D">
        <w:rPr>
          <w:rFonts w:ascii="Times New Roman" w:hAnsi="Times New Roman" w:cs="Times New Roman"/>
          <w:bCs/>
          <w:sz w:val="24"/>
          <w:szCs w:val="24"/>
        </w:rPr>
        <w:t xml:space="preserve">Tabela nr </w:t>
      </w:r>
      <w:r w:rsidRPr="00F3488D">
        <w:rPr>
          <w:rFonts w:ascii="Times New Roman" w:hAnsi="Times New Roman" w:cs="Times New Roman"/>
          <w:bCs/>
          <w:sz w:val="24"/>
          <w:szCs w:val="24"/>
        </w:rPr>
        <w:fldChar w:fldCharType="begin"/>
      </w:r>
      <w:r w:rsidRPr="00F3488D">
        <w:rPr>
          <w:rFonts w:ascii="Times New Roman" w:hAnsi="Times New Roman" w:cs="Times New Roman"/>
          <w:bCs/>
          <w:sz w:val="24"/>
          <w:szCs w:val="24"/>
        </w:rPr>
        <w:instrText xml:space="preserve"> SEQ Tabela \* ARABIC </w:instrText>
      </w:r>
      <w:r w:rsidRPr="00F3488D">
        <w:rPr>
          <w:rFonts w:ascii="Times New Roman" w:hAnsi="Times New Roman" w:cs="Times New Roman"/>
          <w:bCs/>
          <w:sz w:val="24"/>
          <w:szCs w:val="24"/>
        </w:rPr>
        <w:fldChar w:fldCharType="separate"/>
      </w:r>
      <w:r w:rsidR="007B4C7A" w:rsidRPr="00F3488D">
        <w:rPr>
          <w:rFonts w:ascii="Times New Roman" w:hAnsi="Times New Roman" w:cs="Times New Roman"/>
          <w:bCs/>
          <w:noProof/>
          <w:sz w:val="24"/>
          <w:szCs w:val="24"/>
        </w:rPr>
        <w:t>1</w:t>
      </w:r>
      <w:r w:rsidRPr="00F3488D">
        <w:rPr>
          <w:rFonts w:ascii="Times New Roman" w:hAnsi="Times New Roman" w:cs="Times New Roman"/>
          <w:bCs/>
          <w:sz w:val="24"/>
          <w:szCs w:val="24"/>
        </w:rPr>
        <w:fldChar w:fldCharType="end"/>
      </w:r>
      <w:r w:rsidRPr="00F3488D">
        <w:rPr>
          <w:rFonts w:ascii="Times New Roman" w:hAnsi="Times New Roman" w:cs="Times New Roman"/>
          <w:bCs/>
          <w:sz w:val="24"/>
          <w:szCs w:val="24"/>
        </w:rPr>
        <w:t xml:space="preserve">. </w:t>
      </w:r>
      <w:r w:rsidRPr="00B2024A">
        <w:rPr>
          <w:rFonts w:ascii="Times New Roman" w:hAnsi="Times New Roman" w:cs="Times New Roman"/>
          <w:bCs/>
          <w:sz w:val="24"/>
          <w:szCs w:val="24"/>
        </w:rPr>
        <w:t xml:space="preserve">Szlaki piesze przebiegające przez Gminę Nowa Wieś Wielka – stan </w:t>
      </w:r>
      <w:r w:rsidRPr="00B2024A">
        <w:rPr>
          <w:rFonts w:ascii="Times New Roman" w:hAnsi="Times New Roman" w:cs="Times New Roman"/>
          <w:bCs/>
          <w:sz w:val="24"/>
          <w:szCs w:val="24"/>
        </w:rPr>
        <w:br/>
        <w:t>na grudzień  2025 r.</w:t>
      </w:r>
    </w:p>
    <w:tbl>
      <w:tblPr>
        <w:tblW w:w="10343" w:type="dxa"/>
        <w:jc w:val="center"/>
        <w:tblCellMar>
          <w:left w:w="10" w:type="dxa"/>
          <w:right w:w="10" w:type="dxa"/>
        </w:tblCellMar>
        <w:tblLook w:val="0000" w:firstRow="0" w:lastRow="0" w:firstColumn="0" w:lastColumn="0" w:noHBand="0" w:noVBand="0"/>
      </w:tblPr>
      <w:tblGrid>
        <w:gridCol w:w="501"/>
        <w:gridCol w:w="3463"/>
        <w:gridCol w:w="4111"/>
        <w:gridCol w:w="709"/>
        <w:gridCol w:w="1559"/>
      </w:tblGrid>
      <w:tr w:rsidR="00B2024A" w:rsidRPr="00B2024A" w14:paraId="20798635" w14:textId="77777777" w:rsidTr="004E5096">
        <w:trPr>
          <w:trHeight w:val="582"/>
          <w:jc w:val="center"/>
        </w:trPr>
        <w:tc>
          <w:tcPr>
            <w:tcW w:w="10343" w:type="dxa"/>
            <w:gridSpan w:val="5"/>
            <w:tcBorders>
              <w:top w:val="single" w:sz="4" w:space="0" w:color="000000"/>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40D758E1" w14:textId="77777777" w:rsidR="00B2024A" w:rsidRPr="00B2024A" w:rsidRDefault="00B2024A" w:rsidP="00B2024A">
            <w:pPr>
              <w:spacing w:after="0"/>
              <w:jc w:val="both"/>
              <w:rPr>
                <w:rFonts w:ascii="Times New Roman" w:hAnsi="Times New Roman" w:cs="Times New Roman"/>
                <w:bCs/>
                <w:sz w:val="24"/>
                <w:szCs w:val="24"/>
              </w:rPr>
            </w:pPr>
            <w:bookmarkStart w:id="0" w:name="_Hlk159913292"/>
            <w:r w:rsidRPr="00B2024A">
              <w:rPr>
                <w:rFonts w:ascii="Times New Roman" w:hAnsi="Times New Roman" w:cs="Times New Roman"/>
                <w:bCs/>
                <w:noProof/>
                <w:sz w:val="24"/>
                <w:szCs w:val="24"/>
              </w:rPr>
              <w:drawing>
                <wp:anchor distT="0" distB="0" distL="114300" distR="114300" simplePos="0" relativeHeight="251677696" behindDoc="0" locked="0" layoutInCell="1" allowOverlap="1" wp14:anchorId="5BE2E481" wp14:editId="2A651B35">
                  <wp:simplePos x="0" y="0"/>
                  <wp:positionH relativeFrom="column">
                    <wp:posOffset>139700</wp:posOffset>
                  </wp:positionH>
                  <wp:positionV relativeFrom="paragraph">
                    <wp:posOffset>68580</wp:posOffset>
                  </wp:positionV>
                  <wp:extent cx="340360" cy="400050"/>
                  <wp:effectExtent l="0" t="0" r="2540" b="0"/>
                  <wp:wrapTight wrapText="bothSides">
                    <wp:wrapPolygon edited="0">
                      <wp:start x="0" y="0"/>
                      <wp:lineTo x="0" y="20571"/>
                      <wp:lineTo x="20552" y="20571"/>
                      <wp:lineTo x="20552"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24A">
              <w:rPr>
                <w:rFonts w:ascii="Times New Roman" w:hAnsi="Times New Roman" w:cs="Times New Roman"/>
                <w:bCs/>
                <w:sz w:val="24"/>
                <w:szCs w:val="24"/>
              </w:rPr>
              <w:br/>
            </w:r>
            <w:bookmarkStart w:id="1" w:name="_Hlk159913331"/>
            <w:r w:rsidRPr="00B2024A">
              <w:rPr>
                <w:rFonts w:ascii="Times New Roman" w:hAnsi="Times New Roman" w:cs="Times New Roman"/>
                <w:bCs/>
                <w:sz w:val="24"/>
                <w:szCs w:val="24"/>
              </w:rPr>
              <w:t>SZLAKI PIESZE PRZEBIEGAJĄCE PRZEZ GMINĘ NOWA WIEŚ WIELKA</w:t>
            </w:r>
            <w:r w:rsidRPr="00B2024A">
              <w:rPr>
                <w:rFonts w:ascii="Times New Roman" w:hAnsi="Times New Roman" w:cs="Times New Roman"/>
                <w:bCs/>
                <w:i/>
                <w:iCs/>
                <w:sz w:val="24"/>
                <w:szCs w:val="24"/>
              </w:rPr>
              <w:t xml:space="preserve"> </w:t>
            </w:r>
            <w:bookmarkEnd w:id="1"/>
            <w:r w:rsidRPr="00B2024A">
              <w:rPr>
                <w:rFonts w:ascii="Times New Roman" w:hAnsi="Times New Roman" w:cs="Times New Roman"/>
                <w:bCs/>
                <w:i/>
                <w:iCs/>
                <w:sz w:val="24"/>
                <w:szCs w:val="24"/>
              </w:rPr>
              <w:br/>
              <w:t xml:space="preserve"> - stan na grudzień 2023 r.</w:t>
            </w:r>
          </w:p>
        </w:tc>
      </w:tr>
      <w:tr w:rsidR="00B2024A" w:rsidRPr="00B2024A" w14:paraId="5EB7F0BF" w14:textId="77777777" w:rsidTr="004E5096">
        <w:trPr>
          <w:trHeight w:val="342"/>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711E6A41"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Lp.</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36DF38FF"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Numer szlaku/nazwa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2C9A725E"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Przebieg</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3C2250EC"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Km</w:t>
            </w:r>
          </w:p>
        </w:tc>
        <w:tc>
          <w:tcPr>
            <w:tcW w:w="1559" w:type="dxa"/>
            <w:tcBorders>
              <w:bottom w:val="single" w:sz="4" w:space="0" w:color="000000"/>
              <w:right w:val="single" w:sz="4" w:space="0" w:color="000000"/>
            </w:tcBorders>
            <w:tcMar>
              <w:top w:w="0" w:type="dxa"/>
              <w:left w:w="70" w:type="dxa"/>
              <w:bottom w:w="0" w:type="dxa"/>
              <w:right w:w="70" w:type="dxa"/>
            </w:tcMar>
            <w:vAlign w:val="center"/>
          </w:tcPr>
          <w:p w14:paraId="0B87403C"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Kolor szlaku</w:t>
            </w:r>
          </w:p>
        </w:tc>
      </w:tr>
      <w:tr w:rsidR="00B2024A" w:rsidRPr="00B2024A" w14:paraId="239F3701" w14:textId="77777777" w:rsidTr="004E5096">
        <w:trPr>
          <w:trHeight w:val="1115"/>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519BBD02"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1.</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5EAEC599"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KP- 4106-s</w:t>
            </w:r>
            <w:r w:rsidRPr="00B2024A">
              <w:rPr>
                <w:rFonts w:ascii="Times New Roman" w:hAnsi="Times New Roman" w:cs="Times New Roman"/>
                <w:bCs/>
                <w:sz w:val="24"/>
                <w:szCs w:val="24"/>
              </w:rPr>
              <w:br/>
              <w:t>Szlak im. Macieja Wdowickiego</w:t>
            </w:r>
            <w:r w:rsidRPr="00B2024A">
              <w:rPr>
                <w:rFonts w:ascii="Times New Roman" w:hAnsi="Times New Roman" w:cs="Times New Roman"/>
                <w:bCs/>
                <w:sz w:val="24"/>
                <w:szCs w:val="24"/>
              </w:rPr>
              <w:br/>
              <w:t xml:space="preserve">Bydgoszcz Glinki - Solec Kujawski  </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71DF708C"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Bydgoszcz - Piecki - Jezioro Jezuickie - dawna wieś Łażyn - Solec Kujawski</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23ED8F44"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28,5</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6B9DE676"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czarny</w:t>
            </w:r>
          </w:p>
        </w:tc>
      </w:tr>
      <w:tr w:rsidR="00B2024A" w:rsidRPr="00B2024A" w14:paraId="3994584E" w14:textId="77777777" w:rsidTr="004E5096">
        <w:trPr>
          <w:trHeight w:val="454"/>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E0DD7D6"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2.</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641E089A"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 xml:space="preserve">KP-4107-z </w:t>
            </w:r>
            <w:r w:rsidRPr="00B2024A">
              <w:rPr>
                <w:rFonts w:ascii="Times New Roman" w:hAnsi="Times New Roman" w:cs="Times New Roman"/>
                <w:bCs/>
                <w:sz w:val="24"/>
                <w:szCs w:val="24"/>
              </w:rPr>
              <w:br/>
              <w:t>„Relaks”, Bydgoszcz – Chmielniki</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6F3CF04E"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Bydgoszcz Port Lotniczy - Puszcza Bydgoska - Chmielniki PKS</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0FDBE3EA"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13,7</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01C339FD"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zielony</w:t>
            </w:r>
          </w:p>
        </w:tc>
      </w:tr>
      <w:tr w:rsidR="00B2024A" w:rsidRPr="00B2024A" w14:paraId="4A84EA2E" w14:textId="77777777" w:rsidTr="004E5096">
        <w:trPr>
          <w:trHeight w:val="300"/>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B0C876D"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3.</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7AB417F7"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KP- 4108-c „Wolnościowy”</w:t>
            </w:r>
            <w:r w:rsidRPr="00B2024A">
              <w:rPr>
                <w:rFonts w:ascii="Times New Roman" w:hAnsi="Times New Roman" w:cs="Times New Roman"/>
                <w:bCs/>
                <w:sz w:val="24"/>
                <w:szCs w:val="24"/>
              </w:rPr>
              <w:br/>
              <w:t>Bydgoszcz - Nowa Wieś Wielka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6A0867D9"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Bydgoszcz, dworzec PKS - Emilianowo - Piecki - Dobromierz - Nowa Wieś Wielka</w:t>
            </w:r>
            <w:r w:rsidRPr="00B2024A">
              <w:rPr>
                <w:rFonts w:ascii="Times New Roman" w:hAnsi="Times New Roman" w:cs="Times New Roman"/>
                <w:bCs/>
                <w:sz w:val="24"/>
                <w:szCs w:val="24"/>
              </w:rPr>
              <w:br/>
              <w:t>do pomnika -węzeł szlaków</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5F84D941"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25,7</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068F8243"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 xml:space="preserve">czerwony </w:t>
            </w:r>
          </w:p>
        </w:tc>
      </w:tr>
      <w:tr w:rsidR="00B2024A" w:rsidRPr="00B2024A" w14:paraId="46FD6F8B" w14:textId="77777777" w:rsidTr="004E5096">
        <w:trPr>
          <w:trHeight w:val="300"/>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6818B622"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4.</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171024E0"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 xml:space="preserve">KP-4117–n </w:t>
            </w:r>
            <w:r w:rsidRPr="00B2024A">
              <w:rPr>
                <w:rFonts w:ascii="Times New Roman" w:hAnsi="Times New Roman" w:cs="Times New Roman"/>
                <w:bCs/>
                <w:sz w:val="24"/>
                <w:szCs w:val="24"/>
              </w:rPr>
              <w:br/>
              <w:t>„Pałucki”, Gąsawa - Brzoza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616355C7"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Gąsawa – Komratowo – Oćwieka – Wiktorowo – Wójcin – Kierzkowo – Młodocin – Pturek – Lubostroń – Smerzyn – Łabiszyn - Brzoza</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3ADE9A2C"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57</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08CD4C86"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niebieski</w:t>
            </w:r>
          </w:p>
        </w:tc>
      </w:tr>
      <w:tr w:rsidR="00B2024A" w:rsidRPr="00B2024A" w14:paraId="6BF068FF" w14:textId="77777777" w:rsidTr="004E5096">
        <w:trPr>
          <w:trHeight w:val="300"/>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3AD108D"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5.</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216097AA"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KP-4028–s „18. Południka”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11A70F34" w14:textId="77777777" w:rsidR="00B2024A" w:rsidRPr="00B2024A" w:rsidRDefault="00B2024A" w:rsidP="00B2024A">
            <w:pPr>
              <w:spacing w:after="0"/>
              <w:jc w:val="both"/>
              <w:rPr>
                <w:rFonts w:ascii="Times New Roman" w:hAnsi="Times New Roman" w:cs="Times New Roman"/>
                <w:bCs/>
                <w:sz w:val="24"/>
                <w:szCs w:val="24"/>
              </w:rPr>
            </w:pPr>
          </w:p>
          <w:p w14:paraId="50FF0B71"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iCs/>
                <w:sz w:val="24"/>
                <w:szCs w:val="24"/>
              </w:rPr>
              <w:t>Nowa Wieś Wielka - Januszkowo - Nowy Kanał Notecki - obelisk przecięcia 18 południka i 53 równoleżnika</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6366C7D0"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10</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790C67A0"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czarny</w:t>
            </w:r>
            <w:r w:rsidRPr="00B2024A">
              <w:rPr>
                <w:rFonts w:ascii="Times New Roman" w:hAnsi="Times New Roman" w:cs="Times New Roman"/>
                <w:bCs/>
                <w:sz w:val="24"/>
                <w:szCs w:val="24"/>
              </w:rPr>
              <w:br/>
            </w:r>
          </w:p>
        </w:tc>
      </w:tr>
      <w:tr w:rsidR="00B2024A" w:rsidRPr="00B2024A" w14:paraId="1AF415A9" w14:textId="77777777" w:rsidTr="004E5096">
        <w:trPr>
          <w:trHeight w:val="300"/>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00F8F2DB"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6.</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6989648B"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 xml:space="preserve">KP-4118-y </w:t>
            </w:r>
            <w:r w:rsidRPr="00B2024A">
              <w:rPr>
                <w:rFonts w:ascii="Times New Roman" w:hAnsi="Times New Roman" w:cs="Times New Roman"/>
                <w:bCs/>
                <w:sz w:val="24"/>
                <w:szCs w:val="24"/>
              </w:rPr>
              <w:br/>
              <w:t>„Szlak pieszy im. bł. Czesława Jóźwiaka”,</w:t>
            </w:r>
            <w:r w:rsidRPr="00B2024A">
              <w:rPr>
                <w:rFonts w:ascii="Times New Roman" w:hAnsi="Times New Roman" w:cs="Times New Roman"/>
                <w:bCs/>
                <w:sz w:val="24"/>
                <w:szCs w:val="24"/>
              </w:rPr>
              <w:br/>
              <w:t>Brzoza – Nowa Wieś Wielka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56E3100C"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iCs/>
                <w:sz w:val="24"/>
                <w:szCs w:val="24"/>
              </w:rPr>
              <w:br/>
            </w:r>
            <w:r w:rsidRPr="00B2024A">
              <w:rPr>
                <w:rFonts w:ascii="Times New Roman" w:hAnsi="Times New Roman" w:cs="Times New Roman"/>
                <w:bCs/>
                <w:sz w:val="24"/>
                <w:szCs w:val="24"/>
              </w:rPr>
              <w:t>Brzoza - Łażyn - Nowa Wieś Wielka</w:t>
            </w: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5FEB82B6"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16,9</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69025E99" w14:textId="77777777" w:rsidR="00B2024A" w:rsidRPr="00B2024A" w:rsidRDefault="00B2024A" w:rsidP="00B2024A">
            <w:pPr>
              <w:spacing w:after="0"/>
              <w:jc w:val="both"/>
              <w:rPr>
                <w:rFonts w:ascii="Times New Roman" w:hAnsi="Times New Roman" w:cs="Times New Roman"/>
                <w:bCs/>
                <w:iCs/>
                <w:sz w:val="24"/>
                <w:szCs w:val="24"/>
              </w:rPr>
            </w:pPr>
            <w:r w:rsidRPr="00B2024A">
              <w:rPr>
                <w:rFonts w:ascii="Times New Roman" w:hAnsi="Times New Roman" w:cs="Times New Roman"/>
                <w:bCs/>
                <w:iCs/>
                <w:sz w:val="24"/>
                <w:szCs w:val="24"/>
              </w:rPr>
              <w:br/>
              <w:t xml:space="preserve">żółty </w:t>
            </w:r>
            <w:r w:rsidRPr="00B2024A">
              <w:rPr>
                <w:rFonts w:ascii="Times New Roman" w:hAnsi="Times New Roman" w:cs="Times New Roman"/>
                <w:bCs/>
                <w:iCs/>
                <w:sz w:val="24"/>
                <w:szCs w:val="24"/>
              </w:rPr>
              <w:br/>
            </w:r>
          </w:p>
        </w:tc>
      </w:tr>
      <w:tr w:rsidR="00B2024A" w:rsidRPr="00B2024A" w14:paraId="4C18B6F9" w14:textId="77777777" w:rsidTr="004E5096">
        <w:trPr>
          <w:trHeight w:val="710"/>
          <w:jc w:val="center"/>
        </w:trPr>
        <w:tc>
          <w:tcPr>
            <w:tcW w:w="501" w:type="dxa"/>
            <w:tcBorders>
              <w:left w:val="single" w:sz="4" w:space="0" w:color="000000"/>
              <w:bottom w:val="single" w:sz="4" w:space="0" w:color="000000"/>
              <w:right w:val="single" w:sz="4" w:space="0" w:color="000000"/>
            </w:tcBorders>
            <w:noWrap/>
            <w:tcMar>
              <w:top w:w="0" w:type="dxa"/>
              <w:left w:w="70" w:type="dxa"/>
              <w:bottom w:w="0" w:type="dxa"/>
              <w:right w:w="70" w:type="dxa"/>
            </w:tcMar>
            <w:vAlign w:val="center"/>
          </w:tcPr>
          <w:p w14:paraId="20EFB476" w14:textId="77777777" w:rsidR="00B2024A" w:rsidRPr="00B2024A" w:rsidRDefault="00B2024A" w:rsidP="00B2024A">
            <w:pPr>
              <w:spacing w:after="0"/>
              <w:jc w:val="both"/>
              <w:rPr>
                <w:rFonts w:ascii="Times New Roman" w:hAnsi="Times New Roman" w:cs="Times New Roman"/>
                <w:bCs/>
                <w:sz w:val="24"/>
                <w:szCs w:val="24"/>
              </w:rPr>
            </w:pPr>
            <w:bookmarkStart w:id="2" w:name="_Hlk227671039"/>
            <w:r w:rsidRPr="00B2024A">
              <w:rPr>
                <w:rFonts w:ascii="Times New Roman" w:hAnsi="Times New Roman" w:cs="Times New Roman"/>
                <w:bCs/>
                <w:sz w:val="24"/>
                <w:szCs w:val="24"/>
              </w:rPr>
              <w:t>7.</w:t>
            </w:r>
          </w:p>
        </w:tc>
        <w:tc>
          <w:tcPr>
            <w:tcW w:w="3463" w:type="dxa"/>
            <w:tcBorders>
              <w:bottom w:val="single" w:sz="4" w:space="0" w:color="000000"/>
              <w:right w:val="single" w:sz="4" w:space="0" w:color="000000"/>
            </w:tcBorders>
            <w:noWrap/>
            <w:tcMar>
              <w:top w:w="0" w:type="dxa"/>
              <w:left w:w="70" w:type="dxa"/>
              <w:bottom w:w="0" w:type="dxa"/>
              <w:right w:w="70" w:type="dxa"/>
            </w:tcMar>
            <w:vAlign w:val="center"/>
          </w:tcPr>
          <w:p w14:paraId="26EAD1F5"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 xml:space="preserve">KP-4120-z </w:t>
            </w:r>
            <w:r w:rsidRPr="00B2024A">
              <w:rPr>
                <w:rFonts w:ascii="Times New Roman" w:hAnsi="Times New Roman" w:cs="Times New Roman"/>
                <w:bCs/>
                <w:sz w:val="24"/>
                <w:szCs w:val="24"/>
              </w:rPr>
              <w:br/>
              <w:t>Nowa Wieś Wielka – Chrośna</w:t>
            </w:r>
          </w:p>
        </w:tc>
        <w:tc>
          <w:tcPr>
            <w:tcW w:w="4111" w:type="dxa"/>
            <w:tcBorders>
              <w:bottom w:val="single" w:sz="4" w:space="0" w:color="000000"/>
              <w:right w:val="single" w:sz="4" w:space="0" w:color="000000"/>
            </w:tcBorders>
            <w:noWrap/>
            <w:tcMar>
              <w:top w:w="0" w:type="dxa"/>
              <w:left w:w="70" w:type="dxa"/>
              <w:bottom w:w="0" w:type="dxa"/>
              <w:right w:w="70" w:type="dxa"/>
            </w:tcMar>
            <w:vAlign w:val="center"/>
          </w:tcPr>
          <w:p w14:paraId="19857B99"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br/>
              <w:t>Nowa Wieś Wielka – Chrośna</w:t>
            </w:r>
          </w:p>
          <w:p w14:paraId="30E35D06" w14:textId="77777777" w:rsidR="00B2024A" w:rsidRPr="00B2024A" w:rsidRDefault="00B2024A" w:rsidP="00B2024A">
            <w:pPr>
              <w:spacing w:after="0"/>
              <w:jc w:val="both"/>
              <w:rPr>
                <w:rFonts w:ascii="Times New Roman" w:hAnsi="Times New Roman" w:cs="Times New Roman"/>
                <w:bCs/>
                <w:sz w:val="24"/>
                <w:szCs w:val="24"/>
              </w:rPr>
            </w:pPr>
          </w:p>
        </w:tc>
        <w:tc>
          <w:tcPr>
            <w:tcW w:w="709" w:type="dxa"/>
            <w:tcBorders>
              <w:bottom w:val="single" w:sz="4" w:space="0" w:color="000000"/>
              <w:right w:val="single" w:sz="4" w:space="0" w:color="000000"/>
            </w:tcBorders>
            <w:noWrap/>
            <w:tcMar>
              <w:top w:w="0" w:type="dxa"/>
              <w:left w:w="70" w:type="dxa"/>
              <w:bottom w:w="0" w:type="dxa"/>
              <w:right w:w="70" w:type="dxa"/>
            </w:tcMar>
            <w:vAlign w:val="center"/>
          </w:tcPr>
          <w:p w14:paraId="1D746AC0"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12</w:t>
            </w:r>
          </w:p>
        </w:tc>
        <w:tc>
          <w:tcPr>
            <w:tcW w:w="1559" w:type="dxa"/>
            <w:tcBorders>
              <w:bottom w:val="single" w:sz="4" w:space="0" w:color="000000"/>
              <w:right w:val="single" w:sz="4" w:space="0" w:color="000000"/>
            </w:tcBorders>
            <w:noWrap/>
            <w:tcMar>
              <w:top w:w="0" w:type="dxa"/>
              <w:left w:w="70" w:type="dxa"/>
              <w:bottom w:w="0" w:type="dxa"/>
              <w:right w:w="70" w:type="dxa"/>
            </w:tcMar>
            <w:vAlign w:val="center"/>
          </w:tcPr>
          <w:p w14:paraId="16300ABD"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zielony</w:t>
            </w:r>
          </w:p>
        </w:tc>
      </w:tr>
      <w:bookmarkEnd w:id="0"/>
      <w:bookmarkEnd w:id="2"/>
    </w:tbl>
    <w:p w14:paraId="6B303EC7" w14:textId="77777777" w:rsidR="00B2024A" w:rsidRPr="00B2024A" w:rsidRDefault="00B2024A" w:rsidP="00B2024A">
      <w:pPr>
        <w:spacing w:after="0"/>
        <w:jc w:val="both"/>
        <w:rPr>
          <w:rFonts w:ascii="Times New Roman" w:hAnsi="Times New Roman" w:cs="Times New Roman"/>
          <w:b/>
          <w:sz w:val="24"/>
          <w:szCs w:val="24"/>
        </w:rPr>
      </w:pPr>
    </w:p>
    <w:p w14:paraId="34E54DB5" w14:textId="77777777" w:rsidR="00B2024A" w:rsidRPr="00B2024A" w:rsidRDefault="00B2024A" w:rsidP="00B2024A">
      <w:pPr>
        <w:spacing w:after="0"/>
        <w:jc w:val="both"/>
        <w:rPr>
          <w:rFonts w:ascii="Times New Roman" w:hAnsi="Times New Roman" w:cs="Times New Roman"/>
          <w:bCs/>
          <w:sz w:val="24"/>
          <w:szCs w:val="24"/>
        </w:rPr>
      </w:pPr>
      <w:r w:rsidRPr="00B2024A">
        <w:rPr>
          <w:rFonts w:ascii="Times New Roman" w:hAnsi="Times New Roman" w:cs="Times New Roman"/>
          <w:bCs/>
          <w:sz w:val="24"/>
          <w:szCs w:val="24"/>
        </w:rPr>
        <w:t xml:space="preserve">Gmina Nowa Wieś Wielka posiada aktualną bazę szlaków turystycznych. Wszelkie informacje dot. szlaków znajdują się na stronie </w:t>
      </w:r>
      <w:hyperlink r:id="rId9" w:history="1">
        <w:r w:rsidRPr="00B2024A">
          <w:rPr>
            <w:rStyle w:val="Hipercze"/>
            <w:rFonts w:ascii="Times New Roman" w:hAnsi="Times New Roman" w:cs="Times New Roman"/>
            <w:bCs/>
            <w:color w:val="auto"/>
            <w:sz w:val="24"/>
            <w:szCs w:val="24"/>
          </w:rPr>
          <w:t>www.nowawieswielka.pl</w:t>
        </w:r>
      </w:hyperlink>
      <w:r w:rsidRPr="00B2024A">
        <w:rPr>
          <w:rFonts w:ascii="Times New Roman" w:hAnsi="Times New Roman" w:cs="Times New Roman"/>
          <w:bCs/>
          <w:sz w:val="24"/>
          <w:szCs w:val="24"/>
        </w:rPr>
        <w:t xml:space="preserve"> w zakładce Turysta -  Szlaki turystyczne oraz w serwisie </w:t>
      </w:r>
      <w:hyperlink r:id="rId10" w:history="1">
        <w:r w:rsidRPr="00B2024A">
          <w:rPr>
            <w:rStyle w:val="Hipercze"/>
            <w:rFonts w:ascii="Times New Roman" w:hAnsi="Times New Roman" w:cs="Times New Roman"/>
            <w:bCs/>
            <w:color w:val="auto"/>
            <w:sz w:val="24"/>
            <w:szCs w:val="24"/>
          </w:rPr>
          <w:t>www.wirtualneszlaki.pl</w:t>
        </w:r>
      </w:hyperlink>
      <w:r w:rsidRPr="00B2024A">
        <w:rPr>
          <w:rFonts w:ascii="Times New Roman" w:hAnsi="Times New Roman" w:cs="Times New Roman"/>
          <w:bCs/>
          <w:sz w:val="24"/>
          <w:szCs w:val="24"/>
        </w:rPr>
        <w:t xml:space="preserve">. Kompleksowa informacja znajduje się również na tablicach informacyjnych „zbiorczych” umieszczonych na wszystkich węzłach szlaków (mapka wszystkich szlaków na terenie Gminy). Ostatnia aktualizacja szlaków miała miejsce w 2025 r.  Nie dokonano żadnych modyfikacji ich przebiegów na terenie Gminy, chociaż prowadzono prace znakarskie i konserwacyjne. </w:t>
      </w:r>
    </w:p>
    <w:p w14:paraId="2B46D6FF" w14:textId="77777777" w:rsidR="007662B2" w:rsidRPr="009118C7" w:rsidRDefault="00A822BE" w:rsidP="007662B2">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Teren Gminy coraz lepiej „pokryty” jest siecią ścieżek rowerowych i ciągów rowerowo-pieszych umożliwiających bezpieczne przemieszczanie się bez obawy o kolizje z pojazdami samochodowymi. Oprócz ścieżki z Tarkowa Dolnego do Nowej Wsi Wielkiej i ścieżki wytyczonej wzdłuż ul. Letniskowej w Prądocinie</w:t>
      </w:r>
      <w:r w:rsidR="00E633C5" w:rsidRPr="009118C7">
        <w:rPr>
          <w:rFonts w:ascii="Times New Roman" w:hAnsi="Times New Roman" w:cs="Times New Roman"/>
          <w:color w:val="000000" w:themeColor="text1"/>
          <w:sz w:val="24"/>
          <w:szCs w:val="24"/>
        </w:rPr>
        <w:t>,</w:t>
      </w:r>
      <w:r w:rsidR="00E86216" w:rsidRPr="009118C7">
        <w:rPr>
          <w:rFonts w:ascii="Times New Roman" w:hAnsi="Times New Roman" w:cs="Times New Roman"/>
          <w:color w:val="000000" w:themeColor="text1"/>
          <w:sz w:val="24"/>
          <w:szCs w:val="24"/>
        </w:rPr>
        <w:t xml:space="preserve"> w 2024 r. oddano do użytku </w:t>
      </w:r>
      <w:r w:rsidR="004F420B" w:rsidRPr="009118C7">
        <w:rPr>
          <w:rFonts w:ascii="Times New Roman" w:hAnsi="Times New Roman" w:cs="Times New Roman"/>
          <w:color w:val="000000" w:themeColor="text1"/>
          <w:sz w:val="24"/>
          <w:szCs w:val="24"/>
        </w:rPr>
        <w:t>ciągi rowerowo-piesze</w:t>
      </w:r>
      <w:r w:rsidR="00E86216" w:rsidRPr="009118C7">
        <w:rPr>
          <w:rFonts w:ascii="Times New Roman" w:hAnsi="Times New Roman" w:cs="Times New Roman"/>
          <w:color w:val="000000" w:themeColor="text1"/>
          <w:sz w:val="24"/>
          <w:szCs w:val="24"/>
        </w:rPr>
        <w:t xml:space="preserve"> od przejazdu kolejowego w Brzozie do granicy Gminy w Nowym Smolnie oraz wzdłuż drogi krajowej nr 25 od Nowej Wsi Wielkiej w stronę Brzozy.</w:t>
      </w:r>
      <w:r w:rsidR="004F420B" w:rsidRPr="009118C7">
        <w:rPr>
          <w:rFonts w:ascii="Times New Roman" w:hAnsi="Times New Roman" w:cs="Times New Roman"/>
          <w:color w:val="000000" w:themeColor="text1"/>
          <w:sz w:val="24"/>
          <w:szCs w:val="24"/>
        </w:rPr>
        <w:t xml:space="preserve"> Tylko ta ostatnia </w:t>
      </w:r>
      <w:r w:rsidR="007662B2" w:rsidRPr="009118C7">
        <w:rPr>
          <w:rFonts w:ascii="Times New Roman" w:hAnsi="Times New Roman" w:cs="Times New Roman"/>
          <w:color w:val="000000" w:themeColor="text1"/>
          <w:sz w:val="24"/>
          <w:szCs w:val="24"/>
        </w:rPr>
        <w:t xml:space="preserve">wymieniona </w:t>
      </w:r>
      <w:r w:rsidR="004F420B" w:rsidRPr="009118C7">
        <w:rPr>
          <w:rFonts w:ascii="Times New Roman" w:hAnsi="Times New Roman" w:cs="Times New Roman"/>
          <w:color w:val="000000" w:themeColor="text1"/>
          <w:sz w:val="24"/>
          <w:szCs w:val="24"/>
        </w:rPr>
        <w:t>inwestycja</w:t>
      </w:r>
      <w:r w:rsidRPr="009118C7">
        <w:rPr>
          <w:rFonts w:ascii="Times New Roman" w:hAnsi="Times New Roman" w:cs="Times New Roman"/>
          <w:color w:val="000000" w:themeColor="text1"/>
          <w:sz w:val="24"/>
          <w:szCs w:val="24"/>
        </w:rPr>
        <w:t xml:space="preserve"> kosztowała ponad 10 milionów złotych. </w:t>
      </w:r>
      <w:r w:rsidR="004F420B" w:rsidRPr="009118C7">
        <w:rPr>
          <w:rFonts w:ascii="Times New Roman" w:eastAsia="Times New Roman" w:hAnsi="Times New Roman" w:cs="Times New Roman"/>
          <w:color w:val="000000" w:themeColor="text1"/>
          <w:sz w:val="24"/>
          <w:szCs w:val="24"/>
          <w:lang w:eastAsia="pl-PL"/>
        </w:rPr>
        <w:t xml:space="preserve">Ze względu na walory przyrodnicze obszaru, w tym bliskość jeziora i lasów, zaprojektowano  miejsce odpoczynku dla rowerzystów. Zlokalizowano na nim stojaki dla rowerów, ławki oraz kosz na śmieci. </w:t>
      </w:r>
      <w:r w:rsidRPr="009118C7">
        <w:rPr>
          <w:rFonts w:ascii="Times New Roman" w:hAnsi="Times New Roman" w:cs="Times New Roman"/>
          <w:color w:val="000000" w:themeColor="text1"/>
          <w:sz w:val="24"/>
          <w:szCs w:val="24"/>
        </w:rPr>
        <w:t>Zapraszamy do</w:t>
      </w:r>
      <w:r w:rsidR="007662B2" w:rsidRPr="009118C7">
        <w:rPr>
          <w:rFonts w:ascii="Times New Roman" w:hAnsi="Times New Roman" w:cs="Times New Roman"/>
          <w:color w:val="000000" w:themeColor="text1"/>
          <w:sz w:val="24"/>
          <w:szCs w:val="24"/>
        </w:rPr>
        <w:t> </w:t>
      </w:r>
      <w:r w:rsidRPr="009118C7">
        <w:rPr>
          <w:rFonts w:ascii="Times New Roman" w:hAnsi="Times New Roman" w:cs="Times New Roman"/>
          <w:color w:val="000000" w:themeColor="text1"/>
          <w:sz w:val="24"/>
          <w:szCs w:val="24"/>
        </w:rPr>
        <w:t xml:space="preserve">obejrzenia zdjęć </w:t>
      </w:r>
      <w:r w:rsidR="007662B2" w:rsidRPr="009118C7">
        <w:rPr>
          <w:rFonts w:ascii="Times New Roman" w:hAnsi="Times New Roman" w:cs="Times New Roman"/>
          <w:color w:val="000000" w:themeColor="text1"/>
          <w:sz w:val="24"/>
          <w:szCs w:val="24"/>
        </w:rPr>
        <w:t>tego</w:t>
      </w:r>
      <w:r w:rsidRPr="009118C7">
        <w:rPr>
          <w:rFonts w:ascii="Times New Roman" w:hAnsi="Times New Roman" w:cs="Times New Roman"/>
          <w:color w:val="000000" w:themeColor="text1"/>
          <w:sz w:val="24"/>
          <w:szCs w:val="24"/>
        </w:rPr>
        <w:t xml:space="preserve"> ciągu pieszo-rowerowego.</w:t>
      </w:r>
      <w:r w:rsidR="007662B2" w:rsidRPr="009118C7">
        <w:rPr>
          <w:rFonts w:ascii="Times New Roman" w:hAnsi="Times New Roman" w:cs="Times New Roman"/>
          <w:color w:val="000000" w:themeColor="text1"/>
          <w:sz w:val="24"/>
          <w:szCs w:val="24"/>
        </w:rPr>
        <w:t xml:space="preserve"> </w:t>
      </w:r>
    </w:p>
    <w:p w14:paraId="5B1DA465" w14:textId="6ACE1588" w:rsidR="008278D3" w:rsidRPr="00DC1F52" w:rsidRDefault="008278D3" w:rsidP="008278D3">
      <w:pPr>
        <w:spacing w:after="0"/>
        <w:jc w:val="both"/>
        <w:rPr>
          <w:rFonts w:ascii="Times New Roman" w:hAnsi="Times New Roman" w:cs="Times New Roman"/>
          <w:color w:val="0070C0"/>
          <w:sz w:val="24"/>
          <w:szCs w:val="24"/>
        </w:rPr>
      </w:pPr>
    </w:p>
    <w:p w14:paraId="58A9DD44" w14:textId="256E1047" w:rsidR="00A822BE" w:rsidRPr="00DC1F52" w:rsidRDefault="008278D3" w:rsidP="008278D3">
      <w:pPr>
        <w:spacing w:after="0"/>
        <w:jc w:val="both"/>
        <w:rPr>
          <w:rFonts w:ascii="Times New Roman" w:hAnsi="Times New Roman" w:cs="Times New Roman"/>
          <w:color w:val="0070C0"/>
          <w:sz w:val="24"/>
          <w:szCs w:val="24"/>
        </w:rPr>
      </w:pPr>
      <w:hyperlink r:id="rId11" w:history="1">
        <w:r w:rsidRPr="00DC1F52">
          <w:rPr>
            <w:rStyle w:val="Hipercze"/>
            <w:rFonts w:ascii="Times New Roman" w:hAnsi="Times New Roman" w:cs="Times New Roman"/>
            <w:color w:val="0070C0"/>
            <w:sz w:val="24"/>
            <w:szCs w:val="24"/>
          </w:rPr>
          <w:t>https://metropoliabydgoska.pl/nowa-droga-rowerowa-pod-bydgoszcza-otwarta-przebiega-w-poblizu-jeziora/</w:t>
        </w:r>
      </w:hyperlink>
      <w:r w:rsidR="00A822BE" w:rsidRPr="00DC1F52">
        <w:rPr>
          <w:rFonts w:ascii="Times New Roman" w:hAnsi="Times New Roman" w:cs="Times New Roman"/>
          <w:color w:val="0070C0"/>
          <w:sz w:val="24"/>
          <w:szCs w:val="24"/>
        </w:rPr>
        <w:t xml:space="preserve">  </w:t>
      </w:r>
      <w:r w:rsidR="00A822BE" w:rsidRPr="00DC1F52">
        <w:rPr>
          <w:rFonts w:ascii="Times New Roman" w:eastAsia="Times New Roman" w:hAnsi="Times New Roman" w:cs="Times New Roman"/>
          <w:noProof/>
          <w:color w:val="0070C0"/>
          <w:sz w:val="24"/>
          <w:szCs w:val="24"/>
          <w:lang w:eastAsia="pl-PL"/>
        </w:rPr>
        <w:drawing>
          <wp:inline distT="0" distB="0" distL="0" distR="0" wp14:anchorId="6B75FFA6" wp14:editId="28DD75B9">
            <wp:extent cx="5848350" cy="3898900"/>
            <wp:effectExtent l="0" t="0" r="0" b="635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898900"/>
                    </a:xfrm>
                    <a:prstGeom prst="rect">
                      <a:avLst/>
                    </a:prstGeom>
                    <a:noFill/>
                    <a:ln>
                      <a:noFill/>
                    </a:ln>
                  </pic:spPr>
                </pic:pic>
              </a:graphicData>
            </a:graphic>
          </wp:inline>
        </w:drawing>
      </w:r>
    </w:p>
    <w:p w14:paraId="360765F6" w14:textId="77777777" w:rsidR="00E633C5" w:rsidRPr="00DC1F52" w:rsidRDefault="00E633C5" w:rsidP="00A822BE">
      <w:pPr>
        <w:spacing w:after="0"/>
        <w:rPr>
          <w:rFonts w:ascii="Times New Roman" w:eastAsia="Times New Roman" w:hAnsi="Times New Roman" w:cs="Times New Roman"/>
          <w:color w:val="0070C0"/>
          <w:sz w:val="24"/>
          <w:szCs w:val="24"/>
          <w:lang w:eastAsia="pl-PL"/>
        </w:rPr>
      </w:pPr>
    </w:p>
    <w:p w14:paraId="713FEDC2" w14:textId="77777777" w:rsidR="008278D3" w:rsidRPr="00DC1F52" w:rsidRDefault="008278D3" w:rsidP="00A822BE">
      <w:pPr>
        <w:spacing w:after="0"/>
        <w:rPr>
          <w:rFonts w:ascii="Times New Roman" w:eastAsia="Times New Roman" w:hAnsi="Times New Roman" w:cs="Times New Roman"/>
          <w:color w:val="0070C0"/>
          <w:sz w:val="24"/>
          <w:szCs w:val="24"/>
          <w:lang w:eastAsia="pl-PL"/>
        </w:rPr>
      </w:pPr>
    </w:p>
    <w:p w14:paraId="5FD53481" w14:textId="5A612A72" w:rsidR="00A822BE" w:rsidRPr="00DC1F52" w:rsidRDefault="00222E12" w:rsidP="00A822BE">
      <w:pPr>
        <w:spacing w:after="0"/>
        <w:rPr>
          <w:rFonts w:ascii="Times New Roman" w:eastAsia="Times New Roman" w:hAnsi="Times New Roman" w:cs="Times New Roman"/>
          <w:color w:val="0070C0"/>
          <w:sz w:val="24"/>
          <w:szCs w:val="24"/>
          <w:lang w:eastAsia="pl-PL"/>
        </w:rPr>
      </w:pPr>
      <w:r w:rsidRPr="00DC1F52">
        <w:rPr>
          <w:noProof/>
          <w:color w:val="0070C0"/>
        </w:rPr>
        <w:lastRenderedPageBreak/>
        <w:drawing>
          <wp:inline distT="0" distB="0" distL="0" distR="0" wp14:anchorId="5CA63C1E" wp14:editId="70C7BD27">
            <wp:extent cx="5848350" cy="3897184"/>
            <wp:effectExtent l="0" t="0" r="0" b="8255"/>
            <wp:docPr id="451791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539" cy="3897976"/>
                    </a:xfrm>
                    <a:prstGeom prst="rect">
                      <a:avLst/>
                    </a:prstGeom>
                    <a:noFill/>
                    <a:ln>
                      <a:noFill/>
                    </a:ln>
                  </pic:spPr>
                </pic:pic>
              </a:graphicData>
            </a:graphic>
          </wp:inline>
        </w:drawing>
      </w:r>
    </w:p>
    <w:p w14:paraId="4A5CE6AC" w14:textId="48BC5F83" w:rsidR="00222E12" w:rsidRPr="00DC1F52" w:rsidRDefault="00222E12" w:rsidP="00222E12">
      <w:pPr>
        <w:spacing w:after="0"/>
        <w:rPr>
          <w:rFonts w:ascii="Times New Roman" w:eastAsia="Times New Roman" w:hAnsi="Times New Roman" w:cs="Times New Roman"/>
          <w:color w:val="0070C0"/>
          <w:sz w:val="24"/>
          <w:szCs w:val="24"/>
          <w:lang w:eastAsia="pl-PL"/>
        </w:rPr>
      </w:pPr>
      <w:r w:rsidRPr="00DC1F52">
        <w:rPr>
          <w:rFonts w:ascii="Times New Roman" w:eastAsia="Times New Roman" w:hAnsi="Times New Roman" w:cs="Times New Roman"/>
          <w:color w:val="0070C0"/>
          <w:sz w:val="24"/>
          <w:szCs w:val="24"/>
          <w:lang w:eastAsia="pl-PL"/>
        </w:rPr>
        <w:t>Zdjęcie: Julian Drob/GDDKiA</w:t>
      </w:r>
    </w:p>
    <w:p w14:paraId="4306CF31" w14:textId="77777777" w:rsidR="00222E12" w:rsidRPr="00DC1F52" w:rsidRDefault="00222E12" w:rsidP="00A822BE">
      <w:pPr>
        <w:spacing w:after="0"/>
        <w:rPr>
          <w:rFonts w:ascii="Times New Roman" w:eastAsia="Times New Roman" w:hAnsi="Times New Roman" w:cs="Times New Roman"/>
          <w:color w:val="0070C0"/>
          <w:sz w:val="24"/>
          <w:szCs w:val="24"/>
          <w:lang w:eastAsia="pl-PL"/>
        </w:rPr>
      </w:pPr>
    </w:p>
    <w:p w14:paraId="603D7AC9" w14:textId="1A1D3E15" w:rsidR="00222E12" w:rsidRPr="00DC1F52" w:rsidRDefault="00222E12" w:rsidP="00A822BE">
      <w:pPr>
        <w:spacing w:after="0"/>
        <w:rPr>
          <w:rFonts w:ascii="Times New Roman" w:eastAsia="Times New Roman" w:hAnsi="Times New Roman" w:cs="Times New Roman"/>
          <w:color w:val="0070C0"/>
          <w:sz w:val="24"/>
          <w:szCs w:val="24"/>
          <w:lang w:eastAsia="pl-PL"/>
        </w:rPr>
      </w:pPr>
      <w:r w:rsidRPr="00DC1F52">
        <w:rPr>
          <w:noProof/>
          <w:color w:val="0070C0"/>
        </w:rPr>
        <w:drawing>
          <wp:inline distT="0" distB="0" distL="0" distR="0" wp14:anchorId="6EE35CC8" wp14:editId="667811F0">
            <wp:extent cx="5759450" cy="3837943"/>
            <wp:effectExtent l="0" t="0" r="0"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37943"/>
                    </a:xfrm>
                    <a:prstGeom prst="rect">
                      <a:avLst/>
                    </a:prstGeom>
                    <a:noFill/>
                    <a:ln>
                      <a:noFill/>
                    </a:ln>
                  </pic:spPr>
                </pic:pic>
              </a:graphicData>
            </a:graphic>
          </wp:inline>
        </w:drawing>
      </w:r>
    </w:p>
    <w:p w14:paraId="114C12B5" w14:textId="77777777" w:rsidR="00A822BE" w:rsidRPr="00DC1F52" w:rsidRDefault="00A822BE" w:rsidP="00A822BE">
      <w:pPr>
        <w:spacing w:after="0"/>
        <w:rPr>
          <w:rFonts w:ascii="Times New Roman" w:eastAsia="Times New Roman" w:hAnsi="Times New Roman" w:cs="Times New Roman"/>
          <w:color w:val="0070C0"/>
          <w:sz w:val="24"/>
          <w:szCs w:val="24"/>
          <w:lang w:eastAsia="pl-PL"/>
        </w:rPr>
      </w:pPr>
      <w:r w:rsidRPr="00DC1F52">
        <w:rPr>
          <w:rFonts w:ascii="Times New Roman" w:eastAsia="Times New Roman" w:hAnsi="Times New Roman" w:cs="Times New Roman"/>
          <w:color w:val="0070C0"/>
          <w:sz w:val="24"/>
          <w:szCs w:val="24"/>
          <w:lang w:eastAsia="pl-PL"/>
        </w:rPr>
        <w:t>Zdjęcia: Julian Drob/GDDKiA</w:t>
      </w:r>
    </w:p>
    <w:p w14:paraId="015206F1" w14:textId="1E1A42E8" w:rsidR="00936456" w:rsidRPr="009118C7" w:rsidRDefault="009118C7" w:rsidP="006E6994">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xml:space="preserve">Ostatni oddany do użytku odcinek ciągu rowerowo-pieszego stanowi fragment „zachodniej obwodnicy Brzozy” – rozpoczyna się na skrzyżowaniu z drogą nr 254 przy cmentarzu i jest </w:t>
      </w:r>
      <w:r w:rsidRPr="009118C7">
        <w:rPr>
          <w:rFonts w:ascii="Times New Roman" w:hAnsi="Times New Roman" w:cs="Times New Roman"/>
          <w:color w:val="000000" w:themeColor="text1"/>
          <w:sz w:val="24"/>
          <w:szCs w:val="24"/>
        </w:rPr>
        <w:lastRenderedPageBreak/>
        <w:t>poprowadzony w stronę mostku w Przyłękach. Planowana jest dalsza budowa tej drogi, jak i kolejnych odcinków przy okazji budowy S10 w okolicy Brzozy, a także wzdłuż projektowanej drogi z Nowej Wsi Wielkiej do Inowrocławia oraz wzdłuż ul. Letniskowej w Prądocinie. W Nowej Wsi Wielkiej zaprojektowano takie rozwiązanie wzdłuż ul. Wiaduktowej i planuje się także wybudowanie takiego ciągu przez Nową Wieś Wielką (łącząc ścieżki już istniejące) oraz doprowadzenie do połączenia Brzozy z Bydgoszczą i zapewnienie objazdu Jeziora Jezuickiego. Zrealizowanie tych zamierzeń zapewni rowerzystom bezpieczny przejazd przez teren praktycznie całej naszej Gminy.</w:t>
      </w:r>
    </w:p>
    <w:p w14:paraId="23B5830D" w14:textId="387C656D" w:rsidR="00B72134" w:rsidRPr="00B72134"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b/>
          <w:sz w:val="24"/>
          <w:szCs w:val="24"/>
        </w:rPr>
        <w:t>Lasy</w:t>
      </w:r>
      <w:r w:rsidRPr="00B72134">
        <w:rPr>
          <w:rFonts w:ascii="Times New Roman" w:hAnsi="Times New Roman" w:cs="Times New Roman"/>
          <w:sz w:val="24"/>
          <w:szCs w:val="24"/>
        </w:rPr>
        <w:t>, tereny wokół Jeziora Jezuickiego i wyznaczone szlaki turystyczne to nie jedyne miejsca umożliwiające rekreację i czynne spędzanie czasu na wolnym powietrzu. Na terenie Gminy Nowa Wieś Wielka rozlokowanych jest 18 placów zabaw, 1 plac rekreacyjno-sportowy, 7 boisk, 1 kompleks Orlik oraz 2 kompleksy skatepark i pumptrack:</w:t>
      </w:r>
    </w:p>
    <w:p w14:paraId="057148AB"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Brzoza ul. Łabiszyńska</w:t>
      </w:r>
    </w:p>
    <w:p w14:paraId="65FD6B69"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Dąbrowa Wielka przy świetlicy wiejskiej</w:t>
      </w:r>
    </w:p>
    <w:p w14:paraId="460E8A30"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Dobromierz ul. Solna (przy świetlicy wiejskiej)</w:t>
      </w:r>
    </w:p>
    <w:p w14:paraId="36D8349F"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Jakubowo przy świetlicy wiejskiej</w:t>
      </w:r>
    </w:p>
    <w:p w14:paraId="1F6781CB"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Januszkowo przy świetlicy wiejskiej</w:t>
      </w:r>
    </w:p>
    <w:p w14:paraId="60EB0DE7"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Kobylarnia przy świetlicy wiejskiej</w:t>
      </w:r>
    </w:p>
    <w:p w14:paraId="348149DC"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Kolankowo</w:t>
      </w:r>
    </w:p>
    <w:p w14:paraId="5EFB48D3"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Nowa Wieś Wielka ul. Piękna</w:t>
      </w:r>
    </w:p>
    <w:p w14:paraId="6925A090"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 xml:space="preserve">Nowa Wieś Wielka ul. Kwiatowa </w:t>
      </w:r>
    </w:p>
    <w:p w14:paraId="638DB350"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Nowa Wieś Wielka ul. Konwaliowa</w:t>
      </w:r>
    </w:p>
    <w:p w14:paraId="4E24FFB2"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Nowa Wioska przy świetlicy wiejskiej</w:t>
      </w:r>
    </w:p>
    <w:p w14:paraId="7C721E43"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Nowe Smolno przy świetlicy wiejskiej</w:t>
      </w:r>
    </w:p>
    <w:p w14:paraId="40FFDEEF"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Olimpin ul. Przyrzecze</w:t>
      </w:r>
    </w:p>
    <w:p w14:paraId="33185490"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Olimpin ul. Nadrzeczna</w:t>
      </w:r>
    </w:p>
    <w:p w14:paraId="4770D4B4"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Prądocin ul. Bydgoska (przy świetlicy wiejskiej)</w:t>
      </w:r>
    </w:p>
    <w:p w14:paraId="4E9CE6AA"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Prądocin ul. Zakole</w:t>
      </w:r>
    </w:p>
    <w:p w14:paraId="7449E976"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Tarkowo Dolne ul. Przepiórcza (przy świetlicy wiejskiej)</w:t>
      </w:r>
    </w:p>
    <w:p w14:paraId="528E4EAD" w14:textId="77777777" w:rsidR="00B72134" w:rsidRPr="00B72134" w:rsidRDefault="00B72134">
      <w:pPr>
        <w:numPr>
          <w:ilvl w:val="0"/>
          <w:numId w:val="3"/>
        </w:numPr>
        <w:spacing w:after="0"/>
        <w:jc w:val="both"/>
        <w:rPr>
          <w:rFonts w:ascii="Times New Roman" w:hAnsi="Times New Roman" w:cs="Times New Roman"/>
          <w:sz w:val="24"/>
          <w:szCs w:val="24"/>
        </w:rPr>
      </w:pPr>
      <w:r w:rsidRPr="00B72134">
        <w:rPr>
          <w:rFonts w:ascii="Times New Roman" w:hAnsi="Times New Roman" w:cs="Times New Roman"/>
          <w:sz w:val="24"/>
          <w:szCs w:val="24"/>
        </w:rPr>
        <w:t>Tarkowo Dolne ul. Polna</w:t>
      </w:r>
    </w:p>
    <w:p w14:paraId="386D1199" w14:textId="77777777" w:rsidR="00B72134" w:rsidRPr="00B72134"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sz w:val="24"/>
          <w:szCs w:val="24"/>
        </w:rPr>
        <w:t>Plac rekreacyjno-sportowy:</w:t>
      </w:r>
    </w:p>
    <w:p w14:paraId="4B48F0C0" w14:textId="77777777" w:rsidR="00B72134" w:rsidRPr="00B72134" w:rsidRDefault="00B72134">
      <w:pPr>
        <w:numPr>
          <w:ilvl w:val="0"/>
          <w:numId w:val="19"/>
        </w:numPr>
        <w:spacing w:after="0"/>
        <w:jc w:val="both"/>
        <w:rPr>
          <w:rFonts w:ascii="Times New Roman" w:hAnsi="Times New Roman" w:cs="Times New Roman"/>
          <w:sz w:val="24"/>
          <w:szCs w:val="24"/>
        </w:rPr>
      </w:pPr>
      <w:r w:rsidRPr="00B72134">
        <w:rPr>
          <w:rFonts w:ascii="Times New Roman" w:hAnsi="Times New Roman" w:cs="Times New Roman"/>
          <w:sz w:val="24"/>
          <w:szCs w:val="24"/>
        </w:rPr>
        <w:t>Dziemionna ul. Poziomkowa</w:t>
      </w:r>
    </w:p>
    <w:p w14:paraId="4848CB3E" w14:textId="77777777" w:rsidR="00B72134" w:rsidRPr="00B72134"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sz w:val="24"/>
          <w:szCs w:val="24"/>
        </w:rPr>
        <w:t>Boiska:</w:t>
      </w:r>
    </w:p>
    <w:p w14:paraId="2BA9ED08" w14:textId="77777777" w:rsidR="00B72134" w:rsidRPr="00B72134" w:rsidRDefault="00B72134">
      <w:pPr>
        <w:numPr>
          <w:ilvl w:val="0"/>
          <w:numId w:val="4"/>
        </w:numPr>
        <w:tabs>
          <w:tab w:val="left" w:pos="709"/>
          <w:tab w:val="left" w:pos="5386"/>
          <w:tab w:val="left" w:pos="7158"/>
        </w:tabs>
        <w:spacing w:after="0"/>
        <w:jc w:val="both"/>
        <w:rPr>
          <w:rFonts w:ascii="Times New Roman" w:hAnsi="Times New Roman" w:cs="Times New Roman"/>
          <w:sz w:val="24"/>
          <w:szCs w:val="24"/>
        </w:rPr>
      </w:pPr>
      <w:r w:rsidRPr="00B72134">
        <w:rPr>
          <w:rFonts w:ascii="Times New Roman" w:hAnsi="Times New Roman" w:cs="Times New Roman"/>
          <w:sz w:val="24"/>
          <w:szCs w:val="24"/>
        </w:rPr>
        <w:t>Brzoza – boisko do piłki nożnej i koszykówki przy ul. Łabiszyńskiej.</w:t>
      </w:r>
    </w:p>
    <w:p w14:paraId="30F707C6" w14:textId="77777777" w:rsidR="00B72134" w:rsidRPr="00B72134" w:rsidRDefault="00B72134">
      <w:pPr>
        <w:numPr>
          <w:ilvl w:val="0"/>
          <w:numId w:val="4"/>
        </w:numPr>
        <w:tabs>
          <w:tab w:val="left" w:pos="709"/>
          <w:tab w:val="left" w:pos="5386"/>
          <w:tab w:val="left" w:pos="7158"/>
        </w:tabs>
        <w:spacing w:after="0"/>
        <w:jc w:val="both"/>
        <w:rPr>
          <w:rFonts w:ascii="Times New Roman" w:hAnsi="Times New Roman" w:cs="Times New Roman"/>
          <w:sz w:val="24"/>
          <w:szCs w:val="24"/>
        </w:rPr>
      </w:pPr>
      <w:r w:rsidRPr="00B72134">
        <w:rPr>
          <w:rFonts w:ascii="Times New Roman" w:hAnsi="Times New Roman" w:cs="Times New Roman"/>
          <w:sz w:val="24"/>
          <w:szCs w:val="24"/>
        </w:rPr>
        <w:t>Dobromierz – boisko do koszykówki i piłki nożnej (przy placu zabaw).</w:t>
      </w:r>
    </w:p>
    <w:p w14:paraId="0FF215CB" w14:textId="77777777" w:rsidR="00B72134" w:rsidRPr="00B72134" w:rsidRDefault="00B72134">
      <w:pPr>
        <w:pStyle w:val="Akapitzlist"/>
        <w:numPr>
          <w:ilvl w:val="0"/>
          <w:numId w:val="4"/>
        </w:numPr>
        <w:tabs>
          <w:tab w:val="left" w:pos="709"/>
          <w:tab w:val="left" w:pos="5386"/>
          <w:tab w:val="left" w:pos="7158"/>
        </w:tabs>
        <w:spacing w:after="0" w:line="276" w:lineRule="auto"/>
        <w:jc w:val="both"/>
        <w:rPr>
          <w:rFonts w:ascii="Times New Roman" w:hAnsi="Times New Roman" w:cs="Times New Roman"/>
          <w:sz w:val="24"/>
          <w:szCs w:val="24"/>
        </w:rPr>
      </w:pPr>
      <w:r w:rsidRPr="00B72134">
        <w:rPr>
          <w:rFonts w:ascii="Times New Roman" w:hAnsi="Times New Roman" w:cs="Times New Roman"/>
          <w:sz w:val="24"/>
          <w:szCs w:val="24"/>
        </w:rPr>
        <w:t>Nowa Wieś Wielka – boisko do koszykówki przy ul. Pięknej.</w:t>
      </w:r>
    </w:p>
    <w:p w14:paraId="553ABE93" w14:textId="77777777" w:rsidR="00B72134" w:rsidRPr="00B72134" w:rsidRDefault="00B72134">
      <w:pPr>
        <w:pStyle w:val="Akapitzlist"/>
        <w:numPr>
          <w:ilvl w:val="0"/>
          <w:numId w:val="4"/>
        </w:numPr>
        <w:tabs>
          <w:tab w:val="left" w:pos="709"/>
          <w:tab w:val="left" w:pos="5386"/>
          <w:tab w:val="left" w:pos="7158"/>
        </w:tabs>
        <w:spacing w:after="0" w:line="276" w:lineRule="auto"/>
        <w:jc w:val="both"/>
        <w:rPr>
          <w:rFonts w:ascii="Times New Roman" w:hAnsi="Times New Roman" w:cs="Times New Roman"/>
          <w:sz w:val="24"/>
          <w:szCs w:val="24"/>
        </w:rPr>
      </w:pPr>
      <w:r w:rsidRPr="00B72134">
        <w:rPr>
          <w:rFonts w:ascii="Times New Roman" w:hAnsi="Times New Roman" w:cs="Times New Roman"/>
          <w:sz w:val="24"/>
          <w:szCs w:val="24"/>
        </w:rPr>
        <w:t xml:space="preserve">Dziemionna – boisko do koszykówki i piłki siatkowej oraz boisko do piłki nożnej </w:t>
      </w:r>
      <w:r w:rsidRPr="00B72134">
        <w:rPr>
          <w:rFonts w:ascii="Times New Roman" w:hAnsi="Times New Roman" w:cs="Times New Roman"/>
          <w:sz w:val="24"/>
          <w:szCs w:val="24"/>
        </w:rPr>
        <w:br/>
        <w:t>ul. Poziomkowa.</w:t>
      </w:r>
    </w:p>
    <w:p w14:paraId="49ADDF39" w14:textId="77777777" w:rsidR="00B72134" w:rsidRPr="00B72134" w:rsidRDefault="00B72134">
      <w:pPr>
        <w:numPr>
          <w:ilvl w:val="0"/>
          <w:numId w:val="6"/>
        </w:numPr>
        <w:tabs>
          <w:tab w:val="left" w:pos="709"/>
          <w:tab w:val="left" w:pos="5386"/>
          <w:tab w:val="left" w:pos="7158"/>
        </w:tabs>
        <w:spacing w:after="0"/>
        <w:jc w:val="both"/>
        <w:rPr>
          <w:rFonts w:ascii="Times New Roman" w:hAnsi="Times New Roman" w:cs="Times New Roman"/>
          <w:sz w:val="24"/>
          <w:szCs w:val="24"/>
        </w:rPr>
      </w:pPr>
      <w:r w:rsidRPr="00B72134">
        <w:rPr>
          <w:rFonts w:ascii="Times New Roman" w:hAnsi="Times New Roman" w:cs="Times New Roman"/>
          <w:sz w:val="24"/>
          <w:szCs w:val="24"/>
        </w:rPr>
        <w:t>Nowa Wieś Wielka – „ORLIK”.</w:t>
      </w:r>
    </w:p>
    <w:p w14:paraId="2E597509" w14:textId="77777777" w:rsidR="00B72134" w:rsidRPr="00B72134" w:rsidRDefault="00B72134">
      <w:pPr>
        <w:numPr>
          <w:ilvl w:val="0"/>
          <w:numId w:val="6"/>
        </w:numPr>
        <w:tabs>
          <w:tab w:val="left" w:pos="709"/>
          <w:tab w:val="left" w:pos="5386"/>
          <w:tab w:val="left" w:pos="7158"/>
        </w:tabs>
        <w:spacing w:after="0"/>
        <w:jc w:val="both"/>
        <w:rPr>
          <w:rFonts w:ascii="Times New Roman" w:hAnsi="Times New Roman" w:cs="Times New Roman"/>
          <w:sz w:val="24"/>
          <w:szCs w:val="24"/>
        </w:rPr>
      </w:pPr>
      <w:r w:rsidRPr="00B72134">
        <w:rPr>
          <w:rFonts w:ascii="Times New Roman" w:hAnsi="Times New Roman" w:cs="Times New Roman"/>
          <w:sz w:val="24"/>
          <w:szCs w:val="24"/>
        </w:rPr>
        <w:t>Nowe Smolno – boisko do piłki nożnej i koszykówki (przy placu zabaw).</w:t>
      </w:r>
    </w:p>
    <w:p w14:paraId="38EBA041" w14:textId="77777777" w:rsidR="00B72134" w:rsidRPr="00B72134" w:rsidRDefault="00B72134" w:rsidP="00B72134">
      <w:pPr>
        <w:tabs>
          <w:tab w:val="left" w:pos="709"/>
          <w:tab w:val="left" w:pos="5386"/>
          <w:tab w:val="left" w:pos="7158"/>
        </w:tabs>
        <w:spacing w:after="0"/>
        <w:jc w:val="both"/>
        <w:rPr>
          <w:rFonts w:ascii="Times New Roman" w:hAnsi="Times New Roman" w:cs="Times New Roman"/>
          <w:sz w:val="24"/>
          <w:szCs w:val="24"/>
        </w:rPr>
      </w:pPr>
      <w:r w:rsidRPr="00B72134">
        <w:rPr>
          <w:rFonts w:ascii="Times New Roman" w:hAnsi="Times New Roman" w:cs="Times New Roman"/>
          <w:sz w:val="24"/>
          <w:szCs w:val="24"/>
        </w:rPr>
        <w:t>Skatepark i pumptrack:</w:t>
      </w:r>
    </w:p>
    <w:p w14:paraId="426FAA1E" w14:textId="77777777" w:rsidR="00B72134" w:rsidRPr="00B72134" w:rsidRDefault="00B72134">
      <w:pPr>
        <w:pStyle w:val="Akapitzlist"/>
        <w:numPr>
          <w:ilvl w:val="1"/>
          <w:numId w:val="19"/>
        </w:numPr>
        <w:tabs>
          <w:tab w:val="clear" w:pos="1440"/>
          <w:tab w:val="left" w:pos="709"/>
          <w:tab w:val="left" w:pos="5386"/>
          <w:tab w:val="left" w:pos="7158"/>
        </w:tabs>
        <w:spacing w:after="0" w:line="276" w:lineRule="auto"/>
        <w:ind w:left="709"/>
        <w:jc w:val="both"/>
        <w:rPr>
          <w:rFonts w:ascii="Times New Roman" w:hAnsi="Times New Roman" w:cs="Times New Roman"/>
          <w:sz w:val="24"/>
          <w:szCs w:val="24"/>
        </w:rPr>
      </w:pPr>
      <w:r w:rsidRPr="00B72134">
        <w:rPr>
          <w:rFonts w:ascii="Times New Roman" w:hAnsi="Times New Roman" w:cs="Times New Roman"/>
          <w:sz w:val="24"/>
          <w:szCs w:val="24"/>
        </w:rPr>
        <w:t>Brzoza ul. Kanarkowa 11</w:t>
      </w:r>
    </w:p>
    <w:p w14:paraId="50DE05D5" w14:textId="6694BE4A" w:rsidR="00B72134" w:rsidRPr="00B72134" w:rsidRDefault="00B72134">
      <w:pPr>
        <w:pStyle w:val="Akapitzlist"/>
        <w:numPr>
          <w:ilvl w:val="1"/>
          <w:numId w:val="19"/>
        </w:numPr>
        <w:tabs>
          <w:tab w:val="clear" w:pos="1440"/>
          <w:tab w:val="left" w:pos="709"/>
          <w:tab w:val="left" w:pos="5386"/>
          <w:tab w:val="left" w:pos="7158"/>
        </w:tabs>
        <w:spacing w:after="0" w:line="276" w:lineRule="auto"/>
        <w:ind w:left="709"/>
        <w:jc w:val="both"/>
        <w:rPr>
          <w:rFonts w:ascii="Times New Roman" w:hAnsi="Times New Roman" w:cs="Times New Roman"/>
          <w:sz w:val="24"/>
          <w:szCs w:val="24"/>
        </w:rPr>
      </w:pPr>
      <w:r w:rsidRPr="00B72134">
        <w:rPr>
          <w:rFonts w:ascii="Times New Roman" w:hAnsi="Times New Roman" w:cs="Times New Roman"/>
          <w:sz w:val="24"/>
          <w:szCs w:val="24"/>
        </w:rPr>
        <w:t>Dziemionna ul. Kanałowa 11</w:t>
      </w:r>
      <w:r>
        <w:rPr>
          <w:rFonts w:ascii="Times New Roman" w:hAnsi="Times New Roman" w:cs="Times New Roman"/>
          <w:sz w:val="24"/>
          <w:szCs w:val="24"/>
        </w:rPr>
        <w:t>.</w:t>
      </w:r>
    </w:p>
    <w:p w14:paraId="433AACC6" w14:textId="77777777" w:rsidR="00B72134" w:rsidRPr="00B72134"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sz w:val="24"/>
          <w:szCs w:val="24"/>
        </w:rPr>
        <w:lastRenderedPageBreak/>
        <w:t xml:space="preserve">Zgodnie z obowiązującą normą PN-EN 1176-7:2009 prowadzona jest dokumentacja utrzymania placów zabaw, zawierająca książki kontroli, w których prowadzone są rejestry z  przeprowadzonych przeglądów stanu technicznego urządzeń zabawowych, urządzeń siłowni zewnętrznych, nawierzchni oraz czystości i porządku. Stan techniczny sprawdzany jest </w:t>
      </w:r>
      <w:r w:rsidRPr="00B72134">
        <w:rPr>
          <w:rFonts w:ascii="Times New Roman" w:hAnsi="Times New Roman" w:cs="Times New Roman"/>
          <w:sz w:val="24"/>
          <w:szCs w:val="24"/>
        </w:rPr>
        <w:br/>
        <w:t xml:space="preserve">przez firmę zewnętrzną, na podstawie zawartej umowy, której przedmiotem jest wykonanie przeglądów i napraw bieżących urządzeń na placach zabaw oraz boiskach znajdujących się </w:t>
      </w:r>
      <w:r w:rsidRPr="00B72134">
        <w:rPr>
          <w:rFonts w:ascii="Times New Roman" w:hAnsi="Times New Roman" w:cs="Times New Roman"/>
          <w:sz w:val="24"/>
          <w:szCs w:val="24"/>
        </w:rPr>
        <w:br/>
        <w:t>na terenie Gminy Nowa Wieś Wielka. Dotyczy to kontroli:</w:t>
      </w:r>
    </w:p>
    <w:p w14:paraId="3D0300DF" w14:textId="77777777" w:rsidR="00B72134" w:rsidRPr="00B72134" w:rsidRDefault="00B72134">
      <w:pPr>
        <w:pStyle w:val="Akapitzlist"/>
        <w:numPr>
          <w:ilvl w:val="0"/>
          <w:numId w:val="5"/>
        </w:numPr>
        <w:spacing w:after="0" w:line="276" w:lineRule="auto"/>
        <w:jc w:val="both"/>
        <w:rPr>
          <w:rFonts w:ascii="Times New Roman" w:hAnsi="Times New Roman" w:cs="Times New Roman"/>
          <w:sz w:val="24"/>
          <w:szCs w:val="24"/>
        </w:rPr>
      </w:pPr>
      <w:r w:rsidRPr="00B72134">
        <w:rPr>
          <w:rFonts w:ascii="Times New Roman" w:eastAsia="Times New Roman" w:hAnsi="Times New Roman" w:cs="Times New Roman"/>
          <w:bCs/>
          <w:sz w:val="24"/>
          <w:szCs w:val="24"/>
          <w:lang w:eastAsia="pl-PL"/>
        </w:rPr>
        <w:t xml:space="preserve">okresowej tj. </w:t>
      </w:r>
      <w:r w:rsidRPr="00B72134">
        <w:rPr>
          <w:rFonts w:ascii="Times New Roman" w:eastAsia="Times New Roman" w:hAnsi="Times New Roman" w:cs="Times New Roman"/>
          <w:sz w:val="24"/>
          <w:szCs w:val="24"/>
          <w:lang w:eastAsia="pl-PL"/>
        </w:rPr>
        <w:t>poziomu i czystości nawierzchni, ostrych krawędzi, nadmiernego zużycia, kompletności i stabilności konstrukcji urządzeń. Kontrola ta umożliwia ujawnienie oczywistych zagrożeń mogących być wynikiem wandalizmu, zużycia lub warunków pogodowych (połamane części urządzeń lub potłuczone butelki).</w:t>
      </w:r>
    </w:p>
    <w:p w14:paraId="374535CA" w14:textId="77777777" w:rsidR="00B72134" w:rsidRPr="00B72134" w:rsidRDefault="00B72134">
      <w:pPr>
        <w:pStyle w:val="Akapitzlist"/>
        <w:numPr>
          <w:ilvl w:val="0"/>
          <w:numId w:val="5"/>
        </w:numPr>
        <w:spacing w:after="0" w:line="276" w:lineRule="auto"/>
        <w:jc w:val="both"/>
        <w:rPr>
          <w:rFonts w:ascii="Times New Roman" w:hAnsi="Times New Roman" w:cs="Times New Roman"/>
          <w:sz w:val="24"/>
          <w:szCs w:val="24"/>
        </w:rPr>
      </w:pPr>
      <w:r w:rsidRPr="00B72134">
        <w:rPr>
          <w:rFonts w:ascii="Times New Roman" w:eastAsia="Times New Roman" w:hAnsi="Times New Roman" w:cs="Times New Roman"/>
          <w:bCs/>
          <w:sz w:val="24"/>
          <w:szCs w:val="24"/>
          <w:lang w:eastAsia="pl-PL"/>
        </w:rPr>
        <w:t>funkcjonalnej tj.</w:t>
      </w:r>
      <w:r w:rsidRPr="00B72134">
        <w:rPr>
          <w:rFonts w:ascii="Times New Roman" w:eastAsia="Times New Roman" w:hAnsi="Times New Roman" w:cs="Times New Roman"/>
          <w:sz w:val="24"/>
          <w:szCs w:val="24"/>
          <w:lang w:eastAsia="pl-PL"/>
        </w:rPr>
        <w:t xml:space="preserve"> bardziej szczegółowa, której celem jest sprawdzenie funkcjonalności </w:t>
      </w:r>
      <w:r w:rsidRPr="00B72134">
        <w:rPr>
          <w:rFonts w:ascii="Times New Roman" w:eastAsia="Times New Roman" w:hAnsi="Times New Roman" w:cs="Times New Roman"/>
          <w:sz w:val="24"/>
          <w:szCs w:val="24"/>
          <w:lang w:eastAsia="pl-PL"/>
        </w:rPr>
        <w:br/>
        <w:t>i stabilności sprzętu, głównie jego zużycia.</w:t>
      </w:r>
    </w:p>
    <w:p w14:paraId="752D6ADC" w14:textId="77777777" w:rsidR="00B72134" w:rsidRPr="00B72134" w:rsidRDefault="00B72134">
      <w:pPr>
        <w:pStyle w:val="Akapitzlist"/>
        <w:numPr>
          <w:ilvl w:val="0"/>
          <w:numId w:val="5"/>
        </w:numPr>
        <w:spacing w:after="0" w:line="276" w:lineRule="auto"/>
        <w:jc w:val="both"/>
        <w:rPr>
          <w:rFonts w:ascii="Times New Roman" w:hAnsi="Times New Roman" w:cs="Times New Roman"/>
          <w:sz w:val="24"/>
          <w:szCs w:val="24"/>
        </w:rPr>
      </w:pPr>
      <w:r w:rsidRPr="00B72134">
        <w:rPr>
          <w:rFonts w:ascii="Times New Roman" w:eastAsia="Times New Roman" w:hAnsi="Times New Roman" w:cs="Times New Roman"/>
          <w:bCs/>
          <w:sz w:val="24"/>
          <w:szCs w:val="24"/>
          <w:lang w:eastAsia="pl-PL"/>
        </w:rPr>
        <w:t>rocznej podstawowej,</w:t>
      </w:r>
      <w:r w:rsidRPr="00B72134">
        <w:rPr>
          <w:rFonts w:ascii="Times New Roman" w:eastAsia="Times New Roman" w:hAnsi="Times New Roman" w:cs="Times New Roman"/>
          <w:b/>
          <w:bCs/>
          <w:sz w:val="24"/>
          <w:szCs w:val="24"/>
          <w:lang w:eastAsia="pl-PL"/>
        </w:rPr>
        <w:t xml:space="preserve"> </w:t>
      </w:r>
      <w:r w:rsidRPr="00B72134">
        <w:rPr>
          <w:rFonts w:ascii="Times New Roman" w:eastAsia="Times New Roman" w:hAnsi="Times New Roman" w:cs="Times New Roman"/>
          <w:sz w:val="24"/>
          <w:szCs w:val="24"/>
          <w:lang w:eastAsia="pl-PL"/>
        </w:rPr>
        <w:t>która</w:t>
      </w:r>
      <w:r w:rsidRPr="00B72134">
        <w:rPr>
          <w:rFonts w:ascii="Times New Roman" w:eastAsia="Times New Roman" w:hAnsi="Times New Roman" w:cs="Times New Roman"/>
          <w:b/>
          <w:bCs/>
          <w:sz w:val="24"/>
          <w:szCs w:val="24"/>
          <w:lang w:eastAsia="pl-PL"/>
        </w:rPr>
        <w:t xml:space="preserve"> </w:t>
      </w:r>
      <w:r w:rsidRPr="00B72134">
        <w:rPr>
          <w:rFonts w:ascii="Times New Roman" w:eastAsia="Times New Roman" w:hAnsi="Times New Roman" w:cs="Times New Roman"/>
          <w:sz w:val="24"/>
          <w:szCs w:val="24"/>
          <w:lang w:eastAsia="pl-PL"/>
        </w:rPr>
        <w:t>ma na celu ocenę ogólnego poziomu bezpieczeństwa wyposażenia, stanu fundamentów, nawierzchni, ocenę wpływu warunków atmosferycznych, ślady rozkładu lub korozji, a także zmiany w poziomie bezpieczeństwa na skutek wykonanych napraw.</w:t>
      </w:r>
    </w:p>
    <w:p w14:paraId="6A696A03" w14:textId="3ECDE611" w:rsidR="00B72134" w:rsidRPr="00F3488D"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sz w:val="24"/>
          <w:szCs w:val="24"/>
          <w:lang w:eastAsia="pl-PL"/>
        </w:rPr>
        <w:t xml:space="preserve">Według obecnego stanu prawnego, urządzenia na placach zabaw, takie jak: huśtawki, drabinki, piaskownice kwalifikowane są jako obiekty małej architektury i w związku z tym podlegają obowiązkowej kontroli okresowej co najmniej raz na 5 lat co jest realizowane systematycznie. </w:t>
      </w:r>
      <w:r w:rsidRPr="00B72134">
        <w:rPr>
          <w:rFonts w:ascii="Times New Roman" w:hAnsi="Times New Roman" w:cs="Times New Roman"/>
          <w:sz w:val="24"/>
          <w:szCs w:val="24"/>
        </w:rPr>
        <w:t xml:space="preserve">Dzięki temu stan techniczny wszystkich elementów znajdujących się w obrębie placu zabaw stanowiących jego wyposażenie, w tym, oprócz urządzeń zabawowych i urządzeń do ćwiczeń również ławek, koszy na śmieci, ogrodzeń itp. jest na bieżąco monitorowany. Wykryte podczas powyższych kontroli usterki są niezwłocznie usuwane. W przypadku, gdy uszkodzenie danego urządzenia jest znaczne lub zagraża bezpieczeństwu zostaje ono zdemontowane. Wykaz montażu i wymian urządzeń zabawowych i siłowni zewnętrznych na placach zabaw zlokalizowanych na terenie Gminy Nowa Wieś Wielka w 2025 r. przedstawiono w </w:t>
      </w:r>
      <w:r w:rsidRPr="00F3488D">
        <w:rPr>
          <w:rFonts w:ascii="Times New Roman" w:hAnsi="Times New Roman" w:cs="Times New Roman"/>
          <w:sz w:val="24"/>
          <w:szCs w:val="24"/>
        </w:rPr>
        <w:t xml:space="preserve">Tabeli nr </w:t>
      </w:r>
      <w:r w:rsidR="00F3488D" w:rsidRPr="00F3488D">
        <w:rPr>
          <w:rFonts w:ascii="Times New Roman" w:hAnsi="Times New Roman" w:cs="Times New Roman"/>
          <w:sz w:val="24"/>
          <w:szCs w:val="24"/>
        </w:rPr>
        <w:t>2</w:t>
      </w:r>
      <w:r w:rsidRPr="00F3488D">
        <w:rPr>
          <w:rFonts w:ascii="Times New Roman" w:hAnsi="Times New Roman" w:cs="Times New Roman"/>
          <w:sz w:val="24"/>
          <w:szCs w:val="24"/>
        </w:rPr>
        <w:t>.</w:t>
      </w:r>
    </w:p>
    <w:p w14:paraId="037B9AE6" w14:textId="77777777" w:rsidR="00B72134" w:rsidRPr="00B72134" w:rsidRDefault="00B72134" w:rsidP="00B72134">
      <w:pPr>
        <w:spacing w:after="0"/>
        <w:jc w:val="both"/>
        <w:rPr>
          <w:rFonts w:ascii="Times New Roman" w:hAnsi="Times New Roman" w:cs="Times New Roman"/>
          <w:sz w:val="24"/>
          <w:szCs w:val="24"/>
          <w:lang w:eastAsia="pl-PL"/>
        </w:rPr>
      </w:pPr>
    </w:p>
    <w:p w14:paraId="628C2181" w14:textId="263E03BF" w:rsidR="00B72134" w:rsidRPr="00B72134" w:rsidRDefault="00B72134" w:rsidP="00B72134">
      <w:pPr>
        <w:spacing w:after="0"/>
        <w:jc w:val="both"/>
        <w:rPr>
          <w:rFonts w:ascii="Times New Roman" w:hAnsi="Times New Roman" w:cs="Times New Roman"/>
          <w:sz w:val="24"/>
          <w:szCs w:val="24"/>
        </w:rPr>
      </w:pPr>
      <w:r w:rsidRPr="00F3488D">
        <w:rPr>
          <w:rFonts w:ascii="Times New Roman" w:hAnsi="Times New Roman" w:cs="Times New Roman"/>
          <w:sz w:val="24"/>
          <w:szCs w:val="24"/>
        </w:rPr>
        <w:t xml:space="preserve">Tabela nr </w:t>
      </w:r>
      <w:r w:rsidR="00F3488D">
        <w:rPr>
          <w:rFonts w:ascii="Times New Roman" w:hAnsi="Times New Roman" w:cs="Times New Roman"/>
          <w:sz w:val="24"/>
          <w:szCs w:val="24"/>
        </w:rPr>
        <w:t>2</w:t>
      </w:r>
      <w:r w:rsidRPr="00F3488D">
        <w:rPr>
          <w:rFonts w:ascii="Times New Roman" w:hAnsi="Times New Roman" w:cs="Times New Roman"/>
          <w:sz w:val="24"/>
          <w:szCs w:val="24"/>
        </w:rPr>
        <w:t xml:space="preserve">. </w:t>
      </w:r>
      <w:r w:rsidRPr="00B72134">
        <w:rPr>
          <w:rFonts w:ascii="Times New Roman" w:hAnsi="Times New Roman" w:cs="Times New Roman"/>
          <w:sz w:val="24"/>
          <w:szCs w:val="24"/>
        </w:rPr>
        <w:t>Wykaz montażu i wymian urządzeń na placach zabaw zlokalizowanych na terenie Gminy Nowa Wieś Wielka w 2025 r.</w:t>
      </w:r>
    </w:p>
    <w:tbl>
      <w:tblPr>
        <w:tblW w:w="9070" w:type="dxa"/>
        <w:tblInd w:w="-5" w:type="dxa"/>
        <w:tblCellMar>
          <w:left w:w="70" w:type="dxa"/>
          <w:right w:w="70" w:type="dxa"/>
        </w:tblCellMar>
        <w:tblLook w:val="04A0" w:firstRow="1" w:lastRow="0" w:firstColumn="1" w:lastColumn="0" w:noHBand="0" w:noVBand="1"/>
      </w:tblPr>
      <w:tblGrid>
        <w:gridCol w:w="554"/>
        <w:gridCol w:w="1748"/>
        <w:gridCol w:w="5386"/>
        <w:gridCol w:w="1416"/>
      </w:tblGrid>
      <w:tr w:rsidR="00B72134" w:rsidRPr="00B72134" w14:paraId="471CD790" w14:textId="77777777" w:rsidTr="00D75C8A">
        <w:trPr>
          <w:trHeight w:val="600"/>
        </w:trPr>
        <w:tc>
          <w:tcPr>
            <w:tcW w:w="520" w:type="dxa"/>
            <w:tcBorders>
              <w:top w:val="single" w:sz="4" w:space="0" w:color="auto"/>
              <w:left w:val="single" w:sz="4" w:space="0" w:color="auto"/>
              <w:bottom w:val="single" w:sz="4" w:space="0" w:color="auto"/>
              <w:right w:val="single" w:sz="4" w:space="0" w:color="auto"/>
            </w:tcBorders>
            <w:noWrap/>
            <w:vAlign w:val="center"/>
            <w:hideMark/>
          </w:tcPr>
          <w:p w14:paraId="34EE42A2"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L.p.</w:t>
            </w:r>
          </w:p>
        </w:tc>
        <w:tc>
          <w:tcPr>
            <w:tcW w:w="1748" w:type="dxa"/>
            <w:tcBorders>
              <w:top w:val="single" w:sz="4" w:space="0" w:color="auto"/>
              <w:left w:val="nil"/>
              <w:bottom w:val="single" w:sz="4" w:space="0" w:color="auto"/>
              <w:right w:val="single" w:sz="4" w:space="0" w:color="auto"/>
            </w:tcBorders>
            <w:noWrap/>
            <w:vAlign w:val="center"/>
            <w:hideMark/>
          </w:tcPr>
          <w:p w14:paraId="337F027D"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Lokalizacja:</w:t>
            </w:r>
          </w:p>
        </w:tc>
        <w:tc>
          <w:tcPr>
            <w:tcW w:w="5386" w:type="dxa"/>
            <w:tcBorders>
              <w:top w:val="single" w:sz="4" w:space="0" w:color="auto"/>
              <w:left w:val="nil"/>
              <w:bottom w:val="single" w:sz="4" w:space="0" w:color="auto"/>
              <w:right w:val="single" w:sz="4" w:space="0" w:color="auto"/>
            </w:tcBorders>
            <w:noWrap/>
            <w:vAlign w:val="center"/>
            <w:hideMark/>
          </w:tcPr>
          <w:p w14:paraId="2A8F53BF"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Zakres:</w:t>
            </w:r>
          </w:p>
        </w:tc>
        <w:tc>
          <w:tcPr>
            <w:tcW w:w="1416" w:type="dxa"/>
            <w:tcBorders>
              <w:top w:val="single" w:sz="4" w:space="0" w:color="auto"/>
              <w:left w:val="nil"/>
              <w:bottom w:val="single" w:sz="4" w:space="0" w:color="auto"/>
              <w:right w:val="single" w:sz="4" w:space="0" w:color="auto"/>
            </w:tcBorders>
            <w:noWrap/>
            <w:vAlign w:val="center"/>
            <w:hideMark/>
          </w:tcPr>
          <w:p w14:paraId="578C9429"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Wartość:</w:t>
            </w:r>
          </w:p>
        </w:tc>
      </w:tr>
      <w:tr w:rsidR="00B72134" w:rsidRPr="00B72134" w14:paraId="08D2F50C"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38869404"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w:t>
            </w:r>
          </w:p>
        </w:tc>
        <w:tc>
          <w:tcPr>
            <w:tcW w:w="1748" w:type="dxa"/>
            <w:vMerge w:val="restart"/>
            <w:tcBorders>
              <w:top w:val="nil"/>
              <w:left w:val="single" w:sz="4" w:space="0" w:color="auto"/>
              <w:bottom w:val="single" w:sz="4" w:space="0" w:color="000000"/>
              <w:right w:val="single" w:sz="4" w:space="0" w:color="auto"/>
            </w:tcBorders>
            <w:vAlign w:val="center"/>
            <w:hideMark/>
          </w:tcPr>
          <w:p w14:paraId="1DE93C17"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Dąbrowa Wielka</w:t>
            </w:r>
          </w:p>
        </w:tc>
        <w:tc>
          <w:tcPr>
            <w:tcW w:w="5386" w:type="dxa"/>
            <w:tcBorders>
              <w:top w:val="nil"/>
              <w:left w:val="nil"/>
              <w:bottom w:val="single" w:sz="4" w:space="0" w:color="auto"/>
              <w:right w:val="single" w:sz="4" w:space="0" w:color="auto"/>
            </w:tcBorders>
            <w:noWrap/>
            <w:vAlign w:val="bottom"/>
            <w:hideMark/>
          </w:tcPr>
          <w:p w14:paraId="17B301A5"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montaż ogrodzenia panelowego długości 35 mb,</w:t>
            </w:r>
          </w:p>
        </w:tc>
        <w:tc>
          <w:tcPr>
            <w:tcW w:w="1416" w:type="dxa"/>
            <w:tcBorders>
              <w:top w:val="nil"/>
              <w:left w:val="nil"/>
              <w:bottom w:val="single" w:sz="4" w:space="0" w:color="auto"/>
              <w:right w:val="single" w:sz="4" w:space="0" w:color="auto"/>
            </w:tcBorders>
            <w:noWrap/>
            <w:vAlign w:val="bottom"/>
            <w:hideMark/>
          </w:tcPr>
          <w:p w14:paraId="4952CEC3"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3 500,00 zł</w:t>
            </w:r>
          </w:p>
        </w:tc>
      </w:tr>
      <w:tr w:rsidR="00B72134" w:rsidRPr="00B72134" w14:paraId="69AA45A7"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200F778C"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0C69F374"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noWrap/>
            <w:vAlign w:val="bottom"/>
            <w:hideMark/>
          </w:tcPr>
          <w:p w14:paraId="57AD6874"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dostawa elementów ogrodzenia panelowego,</w:t>
            </w:r>
          </w:p>
        </w:tc>
        <w:tc>
          <w:tcPr>
            <w:tcW w:w="1416" w:type="dxa"/>
            <w:tcBorders>
              <w:top w:val="nil"/>
              <w:left w:val="nil"/>
              <w:bottom w:val="single" w:sz="4" w:space="0" w:color="auto"/>
              <w:right w:val="single" w:sz="4" w:space="0" w:color="auto"/>
            </w:tcBorders>
            <w:noWrap/>
            <w:vAlign w:val="bottom"/>
            <w:hideMark/>
          </w:tcPr>
          <w:p w14:paraId="328D16A3"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4 700,00 zł</w:t>
            </w:r>
          </w:p>
        </w:tc>
      </w:tr>
      <w:tr w:rsidR="00B72134" w:rsidRPr="00B72134" w14:paraId="7B6A4237" w14:textId="77777777" w:rsidTr="00D75C8A">
        <w:trPr>
          <w:trHeight w:val="564"/>
        </w:trPr>
        <w:tc>
          <w:tcPr>
            <w:tcW w:w="520" w:type="dxa"/>
            <w:vMerge/>
            <w:tcBorders>
              <w:top w:val="nil"/>
              <w:left w:val="single" w:sz="4" w:space="0" w:color="auto"/>
              <w:bottom w:val="single" w:sz="4" w:space="0" w:color="auto"/>
              <w:right w:val="single" w:sz="4" w:space="0" w:color="auto"/>
            </w:tcBorders>
            <w:vAlign w:val="center"/>
            <w:hideMark/>
          </w:tcPr>
          <w:p w14:paraId="443EFAB9"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3F2569FE"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vAlign w:val="bottom"/>
            <w:hideMark/>
          </w:tcPr>
          <w:p w14:paraId="19600680"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wykonanie nawierzchni z kostki brukowej pod istniejącą altaną wraz z konserwacją altany,</w:t>
            </w:r>
          </w:p>
        </w:tc>
        <w:tc>
          <w:tcPr>
            <w:tcW w:w="1416" w:type="dxa"/>
            <w:tcBorders>
              <w:top w:val="nil"/>
              <w:left w:val="nil"/>
              <w:bottom w:val="single" w:sz="4" w:space="0" w:color="auto"/>
              <w:right w:val="single" w:sz="4" w:space="0" w:color="auto"/>
            </w:tcBorders>
            <w:noWrap/>
            <w:vAlign w:val="center"/>
            <w:hideMark/>
          </w:tcPr>
          <w:p w14:paraId="13E60C15"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19 680,00 zł</w:t>
            </w:r>
          </w:p>
        </w:tc>
      </w:tr>
      <w:tr w:rsidR="00B72134" w:rsidRPr="00B72134" w14:paraId="123CFFD6" w14:textId="77777777" w:rsidTr="00D75C8A">
        <w:trPr>
          <w:trHeight w:val="288"/>
        </w:trPr>
        <w:tc>
          <w:tcPr>
            <w:tcW w:w="520" w:type="dxa"/>
            <w:vMerge w:val="restart"/>
            <w:tcBorders>
              <w:top w:val="nil"/>
              <w:left w:val="single" w:sz="4" w:space="0" w:color="auto"/>
              <w:bottom w:val="single" w:sz="4" w:space="0" w:color="000000"/>
              <w:right w:val="single" w:sz="4" w:space="0" w:color="auto"/>
            </w:tcBorders>
            <w:noWrap/>
            <w:vAlign w:val="center"/>
            <w:hideMark/>
          </w:tcPr>
          <w:p w14:paraId="367B27D9"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2.</w:t>
            </w:r>
          </w:p>
        </w:tc>
        <w:tc>
          <w:tcPr>
            <w:tcW w:w="1748" w:type="dxa"/>
            <w:vMerge w:val="restart"/>
            <w:tcBorders>
              <w:top w:val="nil"/>
              <w:left w:val="single" w:sz="4" w:space="0" w:color="auto"/>
              <w:bottom w:val="single" w:sz="4" w:space="0" w:color="000000"/>
              <w:right w:val="single" w:sz="4" w:space="0" w:color="auto"/>
            </w:tcBorders>
            <w:vAlign w:val="center"/>
            <w:hideMark/>
          </w:tcPr>
          <w:p w14:paraId="2DB49104"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Dobromierz</w:t>
            </w:r>
          </w:p>
        </w:tc>
        <w:tc>
          <w:tcPr>
            <w:tcW w:w="5386" w:type="dxa"/>
            <w:tcBorders>
              <w:top w:val="nil"/>
              <w:left w:val="nil"/>
              <w:bottom w:val="single" w:sz="4" w:space="0" w:color="auto"/>
              <w:right w:val="single" w:sz="4" w:space="0" w:color="auto"/>
            </w:tcBorders>
            <w:vAlign w:val="bottom"/>
            <w:hideMark/>
          </w:tcPr>
          <w:p w14:paraId="032C107C"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 xml:space="preserve">zakup 4 ławkostołów, </w:t>
            </w:r>
          </w:p>
        </w:tc>
        <w:tc>
          <w:tcPr>
            <w:tcW w:w="1416" w:type="dxa"/>
            <w:tcBorders>
              <w:top w:val="nil"/>
              <w:left w:val="nil"/>
              <w:bottom w:val="single" w:sz="4" w:space="0" w:color="auto"/>
              <w:right w:val="single" w:sz="4" w:space="0" w:color="auto"/>
            </w:tcBorders>
            <w:noWrap/>
            <w:vAlign w:val="center"/>
            <w:hideMark/>
          </w:tcPr>
          <w:p w14:paraId="4C812A35"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3 813,00 zł</w:t>
            </w:r>
          </w:p>
        </w:tc>
      </w:tr>
      <w:tr w:rsidR="00B72134" w:rsidRPr="00B72134" w14:paraId="77FCB810" w14:textId="77777777" w:rsidTr="00D75C8A">
        <w:trPr>
          <w:trHeight w:val="288"/>
        </w:trPr>
        <w:tc>
          <w:tcPr>
            <w:tcW w:w="520" w:type="dxa"/>
            <w:vMerge/>
            <w:tcBorders>
              <w:top w:val="nil"/>
              <w:left w:val="single" w:sz="4" w:space="0" w:color="auto"/>
              <w:bottom w:val="single" w:sz="4" w:space="0" w:color="000000"/>
              <w:right w:val="single" w:sz="4" w:space="0" w:color="auto"/>
            </w:tcBorders>
            <w:vAlign w:val="center"/>
            <w:hideMark/>
          </w:tcPr>
          <w:p w14:paraId="492F7149"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3C19CE5E"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vAlign w:val="bottom"/>
            <w:hideMark/>
          </w:tcPr>
          <w:p w14:paraId="450EC59D"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zakup części ogrodzenia panelowego,</w:t>
            </w:r>
          </w:p>
        </w:tc>
        <w:tc>
          <w:tcPr>
            <w:tcW w:w="1416" w:type="dxa"/>
            <w:tcBorders>
              <w:top w:val="nil"/>
              <w:left w:val="nil"/>
              <w:bottom w:val="single" w:sz="4" w:space="0" w:color="auto"/>
              <w:right w:val="single" w:sz="4" w:space="0" w:color="auto"/>
            </w:tcBorders>
            <w:noWrap/>
            <w:vAlign w:val="center"/>
            <w:hideMark/>
          </w:tcPr>
          <w:p w14:paraId="62BFED3A"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6 694,00 zł</w:t>
            </w:r>
          </w:p>
        </w:tc>
      </w:tr>
      <w:tr w:rsidR="00B72134" w:rsidRPr="00B72134" w14:paraId="22BD6DC0" w14:textId="77777777" w:rsidTr="00D75C8A">
        <w:trPr>
          <w:trHeight w:val="828"/>
        </w:trPr>
        <w:tc>
          <w:tcPr>
            <w:tcW w:w="520" w:type="dxa"/>
            <w:vMerge w:val="restart"/>
            <w:tcBorders>
              <w:top w:val="nil"/>
              <w:left w:val="single" w:sz="4" w:space="0" w:color="auto"/>
              <w:bottom w:val="single" w:sz="4" w:space="0" w:color="000000"/>
              <w:right w:val="single" w:sz="4" w:space="0" w:color="auto"/>
            </w:tcBorders>
            <w:noWrap/>
            <w:vAlign w:val="center"/>
            <w:hideMark/>
          </w:tcPr>
          <w:p w14:paraId="352E3087"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w:t>
            </w:r>
          </w:p>
        </w:tc>
        <w:tc>
          <w:tcPr>
            <w:tcW w:w="1748" w:type="dxa"/>
            <w:vMerge w:val="restart"/>
            <w:tcBorders>
              <w:top w:val="nil"/>
              <w:left w:val="single" w:sz="4" w:space="0" w:color="auto"/>
              <w:bottom w:val="single" w:sz="4" w:space="0" w:color="000000"/>
              <w:right w:val="single" w:sz="4" w:space="0" w:color="auto"/>
            </w:tcBorders>
            <w:vAlign w:val="center"/>
            <w:hideMark/>
          </w:tcPr>
          <w:p w14:paraId="4808887A"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Dziemionna</w:t>
            </w:r>
          </w:p>
        </w:tc>
        <w:tc>
          <w:tcPr>
            <w:tcW w:w="5386" w:type="dxa"/>
            <w:tcBorders>
              <w:top w:val="nil"/>
              <w:left w:val="nil"/>
              <w:bottom w:val="single" w:sz="4" w:space="0" w:color="auto"/>
              <w:right w:val="single" w:sz="4" w:space="0" w:color="auto"/>
            </w:tcBorders>
            <w:noWrap/>
            <w:vAlign w:val="center"/>
            <w:hideMark/>
          </w:tcPr>
          <w:p w14:paraId="0A689D92" w14:textId="77777777" w:rsidR="00B72134" w:rsidRPr="00B72134" w:rsidRDefault="00B72134" w:rsidP="00B72134">
            <w:pPr>
              <w:spacing w:after="0"/>
              <w:jc w:val="both"/>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wykonanie trawnika ze sztucznej trawy, przestawienie tablicy ogłoszeń,  zakup i montaż kosza na śmieci,  konserwacja – malowanie wiaty, trzech ławek oraz dwóch ławkostołów, wykonanie paleniska,</w:t>
            </w:r>
          </w:p>
        </w:tc>
        <w:tc>
          <w:tcPr>
            <w:tcW w:w="1416" w:type="dxa"/>
            <w:tcBorders>
              <w:top w:val="nil"/>
              <w:left w:val="nil"/>
              <w:bottom w:val="single" w:sz="4" w:space="0" w:color="auto"/>
              <w:right w:val="single" w:sz="4" w:space="0" w:color="auto"/>
            </w:tcBorders>
            <w:noWrap/>
            <w:vAlign w:val="center"/>
            <w:hideMark/>
          </w:tcPr>
          <w:p w14:paraId="6A719712"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12 900,00 zł</w:t>
            </w:r>
          </w:p>
        </w:tc>
      </w:tr>
      <w:tr w:rsidR="00B72134" w:rsidRPr="00B72134" w14:paraId="0D821CDB" w14:textId="77777777" w:rsidTr="00D75C8A">
        <w:trPr>
          <w:trHeight w:val="288"/>
        </w:trPr>
        <w:tc>
          <w:tcPr>
            <w:tcW w:w="520" w:type="dxa"/>
            <w:vMerge/>
            <w:tcBorders>
              <w:top w:val="nil"/>
              <w:left w:val="single" w:sz="4" w:space="0" w:color="auto"/>
              <w:bottom w:val="single" w:sz="4" w:space="0" w:color="000000"/>
              <w:right w:val="single" w:sz="4" w:space="0" w:color="auto"/>
            </w:tcBorders>
            <w:vAlign w:val="center"/>
            <w:hideMark/>
          </w:tcPr>
          <w:p w14:paraId="58281AEB"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159D7DBE"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noWrap/>
            <w:vAlign w:val="center"/>
            <w:hideMark/>
          </w:tcPr>
          <w:p w14:paraId="55EDA9BB" w14:textId="77777777" w:rsidR="00B72134" w:rsidRPr="00B72134" w:rsidRDefault="00B72134" w:rsidP="00B72134">
            <w:pPr>
              <w:spacing w:after="0"/>
              <w:jc w:val="both"/>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siatki piłkochwytu,</w:t>
            </w:r>
          </w:p>
        </w:tc>
        <w:tc>
          <w:tcPr>
            <w:tcW w:w="1416" w:type="dxa"/>
            <w:tcBorders>
              <w:top w:val="nil"/>
              <w:left w:val="nil"/>
              <w:bottom w:val="single" w:sz="4" w:space="0" w:color="auto"/>
              <w:right w:val="single" w:sz="4" w:space="0" w:color="auto"/>
            </w:tcBorders>
            <w:noWrap/>
            <w:vAlign w:val="center"/>
            <w:hideMark/>
          </w:tcPr>
          <w:p w14:paraId="19953E42"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7 300,00 zł</w:t>
            </w:r>
          </w:p>
        </w:tc>
      </w:tr>
      <w:tr w:rsidR="00B72134" w:rsidRPr="00B72134" w14:paraId="22185225" w14:textId="77777777" w:rsidTr="00D75C8A">
        <w:trPr>
          <w:trHeight w:val="288"/>
        </w:trPr>
        <w:tc>
          <w:tcPr>
            <w:tcW w:w="520" w:type="dxa"/>
            <w:vMerge/>
            <w:tcBorders>
              <w:top w:val="nil"/>
              <w:left w:val="single" w:sz="4" w:space="0" w:color="auto"/>
              <w:bottom w:val="single" w:sz="4" w:space="0" w:color="000000"/>
              <w:right w:val="single" w:sz="4" w:space="0" w:color="auto"/>
            </w:tcBorders>
            <w:vAlign w:val="center"/>
            <w:hideMark/>
          </w:tcPr>
          <w:p w14:paraId="5399BDD9"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4C1501D4"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noWrap/>
            <w:vAlign w:val="center"/>
            <w:hideMark/>
          </w:tcPr>
          <w:p w14:paraId="5CF3ED3E" w14:textId="77777777" w:rsidR="00B72134" w:rsidRPr="00B72134" w:rsidRDefault="00B72134" w:rsidP="00B72134">
            <w:pPr>
              <w:spacing w:after="0"/>
              <w:jc w:val="both"/>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nawierzchni boiska – II etap,</w:t>
            </w:r>
          </w:p>
        </w:tc>
        <w:tc>
          <w:tcPr>
            <w:tcW w:w="1416" w:type="dxa"/>
            <w:tcBorders>
              <w:top w:val="nil"/>
              <w:left w:val="nil"/>
              <w:bottom w:val="single" w:sz="4" w:space="0" w:color="auto"/>
              <w:right w:val="single" w:sz="4" w:space="0" w:color="auto"/>
            </w:tcBorders>
            <w:noWrap/>
            <w:vAlign w:val="center"/>
            <w:hideMark/>
          </w:tcPr>
          <w:p w14:paraId="14E14B74"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19 800,00 zł</w:t>
            </w:r>
          </w:p>
        </w:tc>
      </w:tr>
      <w:tr w:rsidR="00B72134" w:rsidRPr="00B72134" w14:paraId="183BB35E" w14:textId="77777777" w:rsidTr="00D75C8A">
        <w:trPr>
          <w:trHeight w:val="288"/>
        </w:trPr>
        <w:tc>
          <w:tcPr>
            <w:tcW w:w="520" w:type="dxa"/>
            <w:tcBorders>
              <w:top w:val="nil"/>
              <w:left w:val="single" w:sz="4" w:space="0" w:color="auto"/>
              <w:bottom w:val="single" w:sz="4" w:space="0" w:color="auto"/>
              <w:right w:val="single" w:sz="4" w:space="0" w:color="auto"/>
            </w:tcBorders>
            <w:noWrap/>
            <w:vAlign w:val="center"/>
            <w:hideMark/>
          </w:tcPr>
          <w:p w14:paraId="1A142757"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4.</w:t>
            </w:r>
          </w:p>
        </w:tc>
        <w:tc>
          <w:tcPr>
            <w:tcW w:w="1748" w:type="dxa"/>
            <w:tcBorders>
              <w:top w:val="nil"/>
              <w:left w:val="nil"/>
              <w:bottom w:val="nil"/>
              <w:right w:val="single" w:sz="4" w:space="0" w:color="auto"/>
            </w:tcBorders>
            <w:vAlign w:val="center"/>
            <w:hideMark/>
          </w:tcPr>
          <w:p w14:paraId="1235FC8A"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Januszkowo</w:t>
            </w:r>
          </w:p>
        </w:tc>
        <w:tc>
          <w:tcPr>
            <w:tcW w:w="5386" w:type="dxa"/>
            <w:tcBorders>
              <w:top w:val="nil"/>
              <w:left w:val="nil"/>
              <w:bottom w:val="single" w:sz="4" w:space="0" w:color="auto"/>
              <w:right w:val="single" w:sz="4" w:space="0" w:color="auto"/>
            </w:tcBorders>
            <w:noWrap/>
            <w:vAlign w:val="center"/>
            <w:hideMark/>
          </w:tcPr>
          <w:p w14:paraId="3C25FBFF" w14:textId="77777777" w:rsidR="00B72134" w:rsidRPr="00B72134" w:rsidRDefault="00B72134" w:rsidP="00B72134">
            <w:pPr>
              <w:spacing w:after="0"/>
              <w:jc w:val="both"/>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montaż dwóch lamp solarnych,</w:t>
            </w:r>
          </w:p>
        </w:tc>
        <w:tc>
          <w:tcPr>
            <w:tcW w:w="1416" w:type="dxa"/>
            <w:tcBorders>
              <w:top w:val="nil"/>
              <w:left w:val="nil"/>
              <w:bottom w:val="single" w:sz="4" w:space="0" w:color="auto"/>
              <w:right w:val="single" w:sz="4" w:space="0" w:color="auto"/>
            </w:tcBorders>
            <w:noWrap/>
            <w:vAlign w:val="center"/>
            <w:hideMark/>
          </w:tcPr>
          <w:p w14:paraId="18413284"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16 728,00 zł</w:t>
            </w:r>
          </w:p>
        </w:tc>
      </w:tr>
      <w:tr w:rsidR="00B72134" w:rsidRPr="00B72134" w14:paraId="13218071" w14:textId="77777777" w:rsidTr="00D75C8A">
        <w:trPr>
          <w:trHeight w:val="288"/>
        </w:trPr>
        <w:tc>
          <w:tcPr>
            <w:tcW w:w="520" w:type="dxa"/>
            <w:vMerge w:val="restart"/>
            <w:tcBorders>
              <w:top w:val="nil"/>
              <w:left w:val="single" w:sz="4" w:space="0" w:color="auto"/>
              <w:bottom w:val="single" w:sz="4" w:space="0" w:color="000000"/>
              <w:right w:val="single" w:sz="4" w:space="0" w:color="auto"/>
            </w:tcBorders>
            <w:noWrap/>
            <w:vAlign w:val="center"/>
            <w:hideMark/>
          </w:tcPr>
          <w:p w14:paraId="455CE694"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5.</w:t>
            </w:r>
          </w:p>
        </w:tc>
        <w:tc>
          <w:tcPr>
            <w:tcW w:w="1748" w:type="dxa"/>
            <w:vMerge w:val="restart"/>
            <w:tcBorders>
              <w:top w:val="single" w:sz="4" w:space="0" w:color="auto"/>
              <w:left w:val="single" w:sz="4" w:space="0" w:color="auto"/>
              <w:bottom w:val="single" w:sz="4" w:space="0" w:color="000000"/>
              <w:right w:val="single" w:sz="4" w:space="0" w:color="auto"/>
            </w:tcBorders>
            <w:vAlign w:val="center"/>
            <w:hideMark/>
          </w:tcPr>
          <w:p w14:paraId="180695E8"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Kolankowo</w:t>
            </w:r>
          </w:p>
        </w:tc>
        <w:tc>
          <w:tcPr>
            <w:tcW w:w="5386" w:type="dxa"/>
            <w:tcBorders>
              <w:top w:val="nil"/>
              <w:left w:val="nil"/>
              <w:bottom w:val="single" w:sz="4" w:space="0" w:color="auto"/>
              <w:right w:val="single" w:sz="4" w:space="0" w:color="auto"/>
            </w:tcBorders>
            <w:noWrap/>
            <w:vAlign w:val="bottom"/>
            <w:hideMark/>
          </w:tcPr>
          <w:p w14:paraId="4FB1AC76"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wykonanie instalacji monitoringu wideo,</w:t>
            </w:r>
          </w:p>
        </w:tc>
        <w:tc>
          <w:tcPr>
            <w:tcW w:w="1416" w:type="dxa"/>
            <w:tcBorders>
              <w:top w:val="nil"/>
              <w:left w:val="nil"/>
              <w:bottom w:val="single" w:sz="4" w:space="0" w:color="auto"/>
              <w:right w:val="single" w:sz="4" w:space="0" w:color="auto"/>
            </w:tcBorders>
            <w:noWrap/>
            <w:vAlign w:val="center"/>
            <w:hideMark/>
          </w:tcPr>
          <w:p w14:paraId="6E321A22"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8 794,50 zł</w:t>
            </w:r>
          </w:p>
        </w:tc>
      </w:tr>
      <w:tr w:rsidR="00B72134" w:rsidRPr="00B72134" w14:paraId="41C03A19" w14:textId="77777777" w:rsidTr="00D75C8A">
        <w:trPr>
          <w:trHeight w:val="288"/>
        </w:trPr>
        <w:tc>
          <w:tcPr>
            <w:tcW w:w="520" w:type="dxa"/>
            <w:vMerge/>
            <w:tcBorders>
              <w:top w:val="nil"/>
              <w:left w:val="single" w:sz="4" w:space="0" w:color="auto"/>
              <w:bottom w:val="single" w:sz="4" w:space="0" w:color="000000"/>
              <w:right w:val="single" w:sz="4" w:space="0" w:color="auto"/>
            </w:tcBorders>
            <w:vAlign w:val="center"/>
            <w:hideMark/>
          </w:tcPr>
          <w:p w14:paraId="07492CB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single" w:sz="4" w:space="0" w:color="auto"/>
              <w:left w:val="single" w:sz="4" w:space="0" w:color="auto"/>
              <w:bottom w:val="single" w:sz="4" w:space="0" w:color="000000"/>
              <w:right w:val="single" w:sz="4" w:space="0" w:color="auto"/>
            </w:tcBorders>
            <w:vAlign w:val="center"/>
            <w:hideMark/>
          </w:tcPr>
          <w:p w14:paraId="1D455521"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noWrap/>
            <w:vAlign w:val="bottom"/>
            <w:hideMark/>
          </w:tcPr>
          <w:p w14:paraId="07DF950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montaż kosza do koszykówki,</w:t>
            </w:r>
          </w:p>
        </w:tc>
        <w:tc>
          <w:tcPr>
            <w:tcW w:w="1416" w:type="dxa"/>
            <w:tcBorders>
              <w:top w:val="nil"/>
              <w:left w:val="nil"/>
              <w:bottom w:val="single" w:sz="4" w:space="0" w:color="auto"/>
              <w:right w:val="single" w:sz="4" w:space="0" w:color="auto"/>
            </w:tcBorders>
            <w:noWrap/>
            <w:vAlign w:val="center"/>
            <w:hideMark/>
          </w:tcPr>
          <w:p w14:paraId="2763FBD1"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5 600,00 zł</w:t>
            </w:r>
          </w:p>
        </w:tc>
      </w:tr>
      <w:tr w:rsidR="00B72134" w:rsidRPr="00B72134" w14:paraId="2625F940" w14:textId="77777777" w:rsidTr="00D75C8A">
        <w:trPr>
          <w:trHeight w:val="564"/>
        </w:trPr>
        <w:tc>
          <w:tcPr>
            <w:tcW w:w="520" w:type="dxa"/>
            <w:tcBorders>
              <w:top w:val="nil"/>
              <w:left w:val="single" w:sz="4" w:space="0" w:color="auto"/>
              <w:bottom w:val="single" w:sz="4" w:space="0" w:color="auto"/>
              <w:right w:val="single" w:sz="4" w:space="0" w:color="auto"/>
            </w:tcBorders>
            <w:noWrap/>
            <w:vAlign w:val="center"/>
            <w:hideMark/>
          </w:tcPr>
          <w:p w14:paraId="06819B44"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6.</w:t>
            </w:r>
          </w:p>
        </w:tc>
        <w:tc>
          <w:tcPr>
            <w:tcW w:w="1748" w:type="dxa"/>
            <w:tcBorders>
              <w:top w:val="nil"/>
              <w:left w:val="nil"/>
              <w:bottom w:val="nil"/>
              <w:right w:val="single" w:sz="4" w:space="0" w:color="auto"/>
            </w:tcBorders>
            <w:vAlign w:val="center"/>
            <w:hideMark/>
          </w:tcPr>
          <w:p w14:paraId="352E2C70"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 xml:space="preserve">Nowa Wieś Wielka </w:t>
            </w:r>
            <w:r w:rsidRPr="00B72134">
              <w:rPr>
                <w:rFonts w:ascii="Times New Roman" w:eastAsia="Times New Roman" w:hAnsi="Times New Roman" w:cs="Times New Roman"/>
                <w:sz w:val="24"/>
                <w:szCs w:val="24"/>
                <w:lang w:eastAsia="pl-PL"/>
              </w:rPr>
              <w:br/>
              <w:t>ul. Piękna</w:t>
            </w:r>
          </w:p>
        </w:tc>
        <w:tc>
          <w:tcPr>
            <w:tcW w:w="5386" w:type="dxa"/>
            <w:tcBorders>
              <w:top w:val="nil"/>
              <w:left w:val="nil"/>
              <w:bottom w:val="single" w:sz="4" w:space="0" w:color="auto"/>
              <w:right w:val="single" w:sz="4" w:space="0" w:color="auto"/>
            </w:tcBorders>
            <w:vAlign w:val="bottom"/>
            <w:hideMark/>
          </w:tcPr>
          <w:p w14:paraId="476B8906"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karuzeli tarczowej z siedziskami, dostawa i montaż karuzeli słupowej, dostawa i montaż kompletu sprawnościowego,</w:t>
            </w:r>
          </w:p>
        </w:tc>
        <w:tc>
          <w:tcPr>
            <w:tcW w:w="1416" w:type="dxa"/>
            <w:tcBorders>
              <w:top w:val="nil"/>
              <w:left w:val="nil"/>
              <w:bottom w:val="single" w:sz="4" w:space="0" w:color="auto"/>
              <w:right w:val="single" w:sz="4" w:space="0" w:color="auto"/>
            </w:tcBorders>
            <w:vAlign w:val="center"/>
            <w:hideMark/>
          </w:tcPr>
          <w:p w14:paraId="037477D6"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19 210,32 zł</w:t>
            </w:r>
          </w:p>
        </w:tc>
      </w:tr>
      <w:tr w:rsidR="00B72134" w:rsidRPr="00B72134" w14:paraId="279CFA8D" w14:textId="77777777" w:rsidTr="00D75C8A">
        <w:trPr>
          <w:trHeight w:val="552"/>
        </w:trPr>
        <w:tc>
          <w:tcPr>
            <w:tcW w:w="520" w:type="dxa"/>
            <w:tcBorders>
              <w:top w:val="nil"/>
              <w:left w:val="single" w:sz="4" w:space="0" w:color="auto"/>
              <w:bottom w:val="single" w:sz="4" w:space="0" w:color="auto"/>
              <w:right w:val="single" w:sz="4" w:space="0" w:color="auto"/>
            </w:tcBorders>
            <w:noWrap/>
            <w:vAlign w:val="center"/>
            <w:hideMark/>
          </w:tcPr>
          <w:p w14:paraId="19D7E20C"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7.</w:t>
            </w:r>
          </w:p>
        </w:tc>
        <w:tc>
          <w:tcPr>
            <w:tcW w:w="1748" w:type="dxa"/>
            <w:tcBorders>
              <w:top w:val="single" w:sz="4" w:space="0" w:color="auto"/>
              <w:left w:val="nil"/>
              <w:bottom w:val="single" w:sz="4" w:space="0" w:color="auto"/>
              <w:right w:val="single" w:sz="4" w:space="0" w:color="auto"/>
            </w:tcBorders>
            <w:vAlign w:val="center"/>
            <w:hideMark/>
          </w:tcPr>
          <w:p w14:paraId="0A079904"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 xml:space="preserve">Nowa Wieś Wielka </w:t>
            </w:r>
            <w:r w:rsidRPr="00B72134">
              <w:rPr>
                <w:rFonts w:ascii="Times New Roman" w:eastAsia="Times New Roman" w:hAnsi="Times New Roman" w:cs="Times New Roman"/>
                <w:sz w:val="24"/>
                <w:szCs w:val="24"/>
                <w:lang w:eastAsia="pl-PL"/>
              </w:rPr>
              <w:br/>
              <w:t>ul. Konwaliowa</w:t>
            </w:r>
          </w:p>
        </w:tc>
        <w:tc>
          <w:tcPr>
            <w:tcW w:w="5386" w:type="dxa"/>
            <w:tcBorders>
              <w:top w:val="nil"/>
              <w:left w:val="nil"/>
              <w:bottom w:val="single" w:sz="4" w:space="0" w:color="auto"/>
              <w:right w:val="single" w:sz="4" w:space="0" w:color="auto"/>
            </w:tcBorders>
            <w:noWrap/>
            <w:vAlign w:val="center"/>
            <w:hideMark/>
          </w:tcPr>
          <w:p w14:paraId="6085D9D6"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2 bujaków sprężynowych,</w:t>
            </w:r>
          </w:p>
        </w:tc>
        <w:tc>
          <w:tcPr>
            <w:tcW w:w="1416" w:type="dxa"/>
            <w:tcBorders>
              <w:top w:val="nil"/>
              <w:left w:val="nil"/>
              <w:bottom w:val="single" w:sz="4" w:space="0" w:color="auto"/>
              <w:right w:val="single" w:sz="4" w:space="0" w:color="auto"/>
            </w:tcBorders>
            <w:vAlign w:val="center"/>
            <w:hideMark/>
          </w:tcPr>
          <w:p w14:paraId="0A02C71B"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3 323,72 zł</w:t>
            </w:r>
          </w:p>
        </w:tc>
      </w:tr>
      <w:tr w:rsidR="00B72134" w:rsidRPr="00B72134" w14:paraId="00073450" w14:textId="77777777" w:rsidTr="00D75C8A">
        <w:trPr>
          <w:trHeight w:val="300"/>
        </w:trPr>
        <w:tc>
          <w:tcPr>
            <w:tcW w:w="520" w:type="dxa"/>
            <w:tcBorders>
              <w:top w:val="nil"/>
              <w:left w:val="single" w:sz="4" w:space="0" w:color="auto"/>
              <w:bottom w:val="single" w:sz="4" w:space="0" w:color="auto"/>
              <w:right w:val="single" w:sz="4" w:space="0" w:color="auto"/>
            </w:tcBorders>
            <w:noWrap/>
            <w:vAlign w:val="center"/>
            <w:hideMark/>
          </w:tcPr>
          <w:p w14:paraId="4C44BF59"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8.</w:t>
            </w:r>
          </w:p>
        </w:tc>
        <w:tc>
          <w:tcPr>
            <w:tcW w:w="1748" w:type="dxa"/>
            <w:tcBorders>
              <w:top w:val="nil"/>
              <w:left w:val="nil"/>
              <w:bottom w:val="single" w:sz="4" w:space="0" w:color="auto"/>
              <w:right w:val="single" w:sz="4" w:space="0" w:color="auto"/>
            </w:tcBorders>
            <w:vAlign w:val="center"/>
            <w:hideMark/>
          </w:tcPr>
          <w:p w14:paraId="046DA828"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Nowe Smolno</w:t>
            </w:r>
          </w:p>
        </w:tc>
        <w:tc>
          <w:tcPr>
            <w:tcW w:w="5386" w:type="dxa"/>
            <w:tcBorders>
              <w:top w:val="nil"/>
              <w:left w:val="nil"/>
              <w:bottom w:val="single" w:sz="4" w:space="0" w:color="auto"/>
              <w:right w:val="single" w:sz="4" w:space="0" w:color="auto"/>
            </w:tcBorders>
            <w:noWrap/>
            <w:vAlign w:val="bottom"/>
            <w:hideMark/>
          </w:tcPr>
          <w:p w14:paraId="7DD8AC7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dostawa elementów ogrodzenia panelowego długości 90 mb,</w:t>
            </w:r>
          </w:p>
        </w:tc>
        <w:tc>
          <w:tcPr>
            <w:tcW w:w="1416" w:type="dxa"/>
            <w:tcBorders>
              <w:top w:val="nil"/>
              <w:left w:val="nil"/>
              <w:bottom w:val="single" w:sz="4" w:space="0" w:color="auto"/>
              <w:right w:val="single" w:sz="4" w:space="0" w:color="auto"/>
            </w:tcBorders>
            <w:noWrap/>
            <w:vAlign w:val="center"/>
            <w:hideMark/>
          </w:tcPr>
          <w:p w14:paraId="7C5C67CE"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9 000,00 zł</w:t>
            </w:r>
          </w:p>
        </w:tc>
      </w:tr>
      <w:tr w:rsidR="00B72134" w:rsidRPr="00B72134" w14:paraId="041F2CDE" w14:textId="77777777" w:rsidTr="00D75C8A">
        <w:trPr>
          <w:trHeight w:val="552"/>
        </w:trPr>
        <w:tc>
          <w:tcPr>
            <w:tcW w:w="520" w:type="dxa"/>
            <w:vMerge w:val="restart"/>
            <w:tcBorders>
              <w:top w:val="nil"/>
              <w:left w:val="single" w:sz="4" w:space="0" w:color="auto"/>
              <w:bottom w:val="single" w:sz="4" w:space="0" w:color="000000"/>
              <w:right w:val="single" w:sz="4" w:space="0" w:color="auto"/>
            </w:tcBorders>
            <w:noWrap/>
            <w:vAlign w:val="center"/>
            <w:hideMark/>
          </w:tcPr>
          <w:p w14:paraId="2F6E98E3"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9.</w:t>
            </w:r>
          </w:p>
        </w:tc>
        <w:tc>
          <w:tcPr>
            <w:tcW w:w="1748" w:type="dxa"/>
            <w:vMerge w:val="restart"/>
            <w:tcBorders>
              <w:top w:val="nil"/>
              <w:left w:val="single" w:sz="4" w:space="0" w:color="auto"/>
              <w:bottom w:val="single" w:sz="4" w:space="0" w:color="000000"/>
              <w:right w:val="single" w:sz="4" w:space="0" w:color="auto"/>
            </w:tcBorders>
            <w:vAlign w:val="center"/>
            <w:hideMark/>
          </w:tcPr>
          <w:p w14:paraId="40EBFC4E"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 xml:space="preserve">Olimpin </w:t>
            </w:r>
            <w:r w:rsidRPr="00B72134">
              <w:rPr>
                <w:rFonts w:ascii="Times New Roman" w:eastAsia="Times New Roman" w:hAnsi="Times New Roman" w:cs="Times New Roman"/>
                <w:sz w:val="24"/>
                <w:szCs w:val="24"/>
                <w:lang w:eastAsia="pl-PL"/>
              </w:rPr>
              <w:br/>
              <w:t>ul. Przyrzecze</w:t>
            </w:r>
          </w:p>
        </w:tc>
        <w:tc>
          <w:tcPr>
            <w:tcW w:w="5386" w:type="dxa"/>
            <w:tcBorders>
              <w:top w:val="nil"/>
              <w:left w:val="nil"/>
              <w:bottom w:val="single" w:sz="4" w:space="0" w:color="auto"/>
              <w:right w:val="single" w:sz="4" w:space="0" w:color="auto"/>
            </w:tcBorders>
            <w:vAlign w:val="center"/>
            <w:hideMark/>
          </w:tcPr>
          <w:p w14:paraId="383B1A86"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wykonanie nawierzchni z kostki brukowej na placu sportowo-rekreacyjnym,</w:t>
            </w:r>
          </w:p>
        </w:tc>
        <w:tc>
          <w:tcPr>
            <w:tcW w:w="1416" w:type="dxa"/>
            <w:tcBorders>
              <w:top w:val="nil"/>
              <w:left w:val="nil"/>
              <w:bottom w:val="single" w:sz="4" w:space="0" w:color="auto"/>
              <w:right w:val="single" w:sz="4" w:space="0" w:color="auto"/>
            </w:tcBorders>
            <w:noWrap/>
            <w:vAlign w:val="center"/>
            <w:hideMark/>
          </w:tcPr>
          <w:p w14:paraId="4E754685"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18 450,00 zł</w:t>
            </w:r>
          </w:p>
        </w:tc>
      </w:tr>
      <w:tr w:rsidR="00B72134" w:rsidRPr="00B72134" w14:paraId="7FAE0FA2" w14:textId="77777777" w:rsidTr="00D75C8A">
        <w:trPr>
          <w:trHeight w:val="300"/>
        </w:trPr>
        <w:tc>
          <w:tcPr>
            <w:tcW w:w="520" w:type="dxa"/>
            <w:vMerge/>
            <w:tcBorders>
              <w:top w:val="nil"/>
              <w:left w:val="single" w:sz="4" w:space="0" w:color="auto"/>
              <w:bottom w:val="single" w:sz="4" w:space="0" w:color="000000"/>
              <w:right w:val="single" w:sz="4" w:space="0" w:color="auto"/>
            </w:tcBorders>
            <w:vAlign w:val="center"/>
            <w:hideMark/>
          </w:tcPr>
          <w:p w14:paraId="3B08FE3D"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nil"/>
              <w:left w:val="single" w:sz="4" w:space="0" w:color="auto"/>
              <w:bottom w:val="single" w:sz="4" w:space="0" w:color="000000"/>
              <w:right w:val="single" w:sz="4" w:space="0" w:color="auto"/>
            </w:tcBorders>
            <w:vAlign w:val="center"/>
            <w:hideMark/>
          </w:tcPr>
          <w:p w14:paraId="630E4FD6"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vAlign w:val="center"/>
            <w:hideMark/>
          </w:tcPr>
          <w:p w14:paraId="3719B13D"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modernizacja monitoringu,</w:t>
            </w:r>
          </w:p>
        </w:tc>
        <w:tc>
          <w:tcPr>
            <w:tcW w:w="1416" w:type="dxa"/>
            <w:tcBorders>
              <w:top w:val="nil"/>
              <w:left w:val="nil"/>
              <w:bottom w:val="single" w:sz="4" w:space="0" w:color="auto"/>
              <w:right w:val="single" w:sz="4" w:space="0" w:color="auto"/>
            </w:tcBorders>
            <w:noWrap/>
            <w:vAlign w:val="center"/>
            <w:hideMark/>
          </w:tcPr>
          <w:p w14:paraId="6FB14B99"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4 735,50 zł</w:t>
            </w:r>
          </w:p>
        </w:tc>
      </w:tr>
      <w:tr w:rsidR="00B72134" w:rsidRPr="00B72134" w14:paraId="014D1B2B" w14:textId="77777777" w:rsidTr="00D75C8A">
        <w:trPr>
          <w:trHeight w:val="402"/>
        </w:trPr>
        <w:tc>
          <w:tcPr>
            <w:tcW w:w="520" w:type="dxa"/>
            <w:tcBorders>
              <w:top w:val="nil"/>
              <w:left w:val="single" w:sz="4" w:space="0" w:color="auto"/>
              <w:bottom w:val="single" w:sz="4" w:space="0" w:color="auto"/>
              <w:right w:val="single" w:sz="4" w:space="0" w:color="auto"/>
            </w:tcBorders>
            <w:noWrap/>
            <w:vAlign w:val="center"/>
            <w:hideMark/>
          </w:tcPr>
          <w:p w14:paraId="539ABF26"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10.</w:t>
            </w:r>
          </w:p>
        </w:tc>
        <w:tc>
          <w:tcPr>
            <w:tcW w:w="1748" w:type="dxa"/>
            <w:tcBorders>
              <w:top w:val="nil"/>
              <w:left w:val="nil"/>
              <w:bottom w:val="nil"/>
              <w:right w:val="single" w:sz="4" w:space="0" w:color="auto"/>
            </w:tcBorders>
            <w:vAlign w:val="center"/>
            <w:hideMark/>
          </w:tcPr>
          <w:p w14:paraId="72A3F409"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 xml:space="preserve">Prądocin </w:t>
            </w:r>
            <w:r w:rsidRPr="00B72134">
              <w:rPr>
                <w:rFonts w:ascii="Times New Roman" w:eastAsia="Times New Roman" w:hAnsi="Times New Roman" w:cs="Times New Roman"/>
                <w:sz w:val="24"/>
                <w:szCs w:val="24"/>
                <w:lang w:eastAsia="pl-PL"/>
              </w:rPr>
              <w:br/>
              <w:t>ul. Zakole</w:t>
            </w:r>
          </w:p>
        </w:tc>
        <w:tc>
          <w:tcPr>
            <w:tcW w:w="5386" w:type="dxa"/>
            <w:tcBorders>
              <w:top w:val="nil"/>
              <w:left w:val="nil"/>
              <w:bottom w:val="single" w:sz="4" w:space="0" w:color="auto"/>
              <w:right w:val="single" w:sz="4" w:space="0" w:color="auto"/>
            </w:tcBorders>
            <w:noWrap/>
            <w:vAlign w:val="bottom"/>
            <w:hideMark/>
          </w:tcPr>
          <w:p w14:paraId="16D5F84E"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podwójnej huśtawki ważki,</w:t>
            </w:r>
          </w:p>
        </w:tc>
        <w:tc>
          <w:tcPr>
            <w:tcW w:w="1416" w:type="dxa"/>
            <w:tcBorders>
              <w:top w:val="nil"/>
              <w:left w:val="nil"/>
              <w:bottom w:val="single" w:sz="4" w:space="0" w:color="auto"/>
              <w:right w:val="single" w:sz="4" w:space="0" w:color="auto"/>
            </w:tcBorders>
            <w:vAlign w:val="center"/>
            <w:hideMark/>
          </w:tcPr>
          <w:p w14:paraId="29A385B4"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3 441,09 zł</w:t>
            </w:r>
          </w:p>
        </w:tc>
      </w:tr>
      <w:tr w:rsidR="00B72134" w:rsidRPr="00B72134" w14:paraId="337B3181" w14:textId="77777777" w:rsidTr="00D75C8A">
        <w:trPr>
          <w:trHeight w:val="300"/>
        </w:trPr>
        <w:tc>
          <w:tcPr>
            <w:tcW w:w="520" w:type="dxa"/>
            <w:vMerge w:val="restart"/>
            <w:tcBorders>
              <w:top w:val="nil"/>
              <w:left w:val="single" w:sz="4" w:space="0" w:color="auto"/>
              <w:bottom w:val="single" w:sz="4" w:space="0" w:color="000000"/>
              <w:right w:val="single" w:sz="4" w:space="0" w:color="auto"/>
            </w:tcBorders>
            <w:noWrap/>
            <w:vAlign w:val="center"/>
            <w:hideMark/>
          </w:tcPr>
          <w:p w14:paraId="0617ECC2"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11.</w:t>
            </w:r>
          </w:p>
        </w:tc>
        <w:tc>
          <w:tcPr>
            <w:tcW w:w="1748" w:type="dxa"/>
            <w:vMerge w:val="restart"/>
            <w:tcBorders>
              <w:top w:val="single" w:sz="4" w:space="0" w:color="auto"/>
              <w:left w:val="single" w:sz="4" w:space="0" w:color="auto"/>
              <w:bottom w:val="single" w:sz="4" w:space="0" w:color="000000"/>
              <w:right w:val="single" w:sz="4" w:space="0" w:color="auto"/>
            </w:tcBorders>
            <w:vAlign w:val="center"/>
            <w:hideMark/>
          </w:tcPr>
          <w:p w14:paraId="5EE2816D"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Tarkowo Dolne ul. Przepiórcza</w:t>
            </w:r>
          </w:p>
        </w:tc>
        <w:tc>
          <w:tcPr>
            <w:tcW w:w="5386" w:type="dxa"/>
            <w:tcBorders>
              <w:top w:val="nil"/>
              <w:left w:val="nil"/>
              <w:bottom w:val="single" w:sz="4" w:space="0" w:color="auto"/>
              <w:right w:val="single" w:sz="4" w:space="0" w:color="auto"/>
            </w:tcBorders>
            <w:vAlign w:val="center"/>
            <w:hideMark/>
          </w:tcPr>
          <w:p w14:paraId="328C2BB7"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zakup i montaż altany ogrodowej,</w:t>
            </w:r>
          </w:p>
        </w:tc>
        <w:tc>
          <w:tcPr>
            <w:tcW w:w="1416" w:type="dxa"/>
            <w:tcBorders>
              <w:top w:val="nil"/>
              <w:left w:val="nil"/>
              <w:bottom w:val="single" w:sz="4" w:space="0" w:color="auto"/>
              <w:right w:val="single" w:sz="4" w:space="0" w:color="auto"/>
            </w:tcBorders>
            <w:vAlign w:val="center"/>
            <w:hideMark/>
          </w:tcPr>
          <w:p w14:paraId="4675E266"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15 950,00 zł</w:t>
            </w:r>
          </w:p>
        </w:tc>
      </w:tr>
      <w:tr w:rsidR="00B72134" w:rsidRPr="00B72134" w14:paraId="1319C73C" w14:textId="77777777" w:rsidTr="00D75C8A">
        <w:trPr>
          <w:trHeight w:val="324"/>
        </w:trPr>
        <w:tc>
          <w:tcPr>
            <w:tcW w:w="520" w:type="dxa"/>
            <w:vMerge/>
            <w:tcBorders>
              <w:top w:val="nil"/>
              <w:left w:val="single" w:sz="4" w:space="0" w:color="auto"/>
              <w:bottom w:val="single" w:sz="4" w:space="0" w:color="000000"/>
              <w:right w:val="single" w:sz="4" w:space="0" w:color="auto"/>
            </w:tcBorders>
            <w:vAlign w:val="center"/>
            <w:hideMark/>
          </w:tcPr>
          <w:p w14:paraId="18270286"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748" w:type="dxa"/>
            <w:vMerge/>
            <w:tcBorders>
              <w:top w:val="single" w:sz="4" w:space="0" w:color="auto"/>
              <w:left w:val="single" w:sz="4" w:space="0" w:color="auto"/>
              <w:bottom w:val="single" w:sz="4" w:space="0" w:color="000000"/>
              <w:right w:val="single" w:sz="4" w:space="0" w:color="auto"/>
            </w:tcBorders>
            <w:vAlign w:val="center"/>
            <w:hideMark/>
          </w:tcPr>
          <w:p w14:paraId="2B988E4C"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5386" w:type="dxa"/>
            <w:tcBorders>
              <w:top w:val="nil"/>
              <w:left w:val="nil"/>
              <w:bottom w:val="single" w:sz="4" w:space="0" w:color="auto"/>
              <w:right w:val="single" w:sz="4" w:space="0" w:color="auto"/>
            </w:tcBorders>
            <w:vAlign w:val="center"/>
            <w:hideMark/>
          </w:tcPr>
          <w:p w14:paraId="1697B54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zakup trzech ławkostołów do altany,</w:t>
            </w:r>
          </w:p>
        </w:tc>
        <w:tc>
          <w:tcPr>
            <w:tcW w:w="1416" w:type="dxa"/>
            <w:tcBorders>
              <w:top w:val="nil"/>
              <w:left w:val="nil"/>
              <w:bottom w:val="single" w:sz="4" w:space="0" w:color="auto"/>
              <w:right w:val="single" w:sz="4" w:space="0" w:color="auto"/>
            </w:tcBorders>
            <w:vAlign w:val="center"/>
            <w:hideMark/>
          </w:tcPr>
          <w:p w14:paraId="55114891"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2 952,00 zł</w:t>
            </w:r>
          </w:p>
        </w:tc>
      </w:tr>
      <w:tr w:rsidR="00B72134" w:rsidRPr="00B72134" w14:paraId="3961D72D" w14:textId="77777777" w:rsidTr="00D75C8A">
        <w:trPr>
          <w:trHeight w:val="348"/>
        </w:trPr>
        <w:tc>
          <w:tcPr>
            <w:tcW w:w="7654" w:type="dxa"/>
            <w:gridSpan w:val="3"/>
            <w:tcBorders>
              <w:top w:val="single" w:sz="4" w:space="0" w:color="auto"/>
              <w:left w:val="single" w:sz="4" w:space="0" w:color="auto"/>
              <w:bottom w:val="single" w:sz="4" w:space="0" w:color="auto"/>
              <w:right w:val="single" w:sz="4" w:space="0" w:color="auto"/>
            </w:tcBorders>
            <w:noWrap/>
            <w:vAlign w:val="center"/>
            <w:hideMark/>
          </w:tcPr>
          <w:p w14:paraId="5EFCF321" w14:textId="77777777" w:rsidR="00B72134" w:rsidRPr="00B72134" w:rsidRDefault="00B72134" w:rsidP="00B72134">
            <w:pPr>
              <w:spacing w:after="0"/>
              <w:jc w:val="right"/>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razem:</w:t>
            </w:r>
          </w:p>
        </w:tc>
        <w:tc>
          <w:tcPr>
            <w:tcW w:w="1416" w:type="dxa"/>
            <w:tcBorders>
              <w:top w:val="nil"/>
              <w:left w:val="nil"/>
              <w:bottom w:val="single" w:sz="4" w:space="0" w:color="auto"/>
              <w:right w:val="single" w:sz="4" w:space="0" w:color="auto"/>
            </w:tcBorders>
            <w:vAlign w:val="center"/>
            <w:hideMark/>
          </w:tcPr>
          <w:p w14:paraId="29082AE2" w14:textId="77777777" w:rsidR="00B72134" w:rsidRPr="00B72134" w:rsidRDefault="00B72134" w:rsidP="00B72134">
            <w:pPr>
              <w:spacing w:after="0"/>
              <w:jc w:val="right"/>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186 572,13 zł</w:t>
            </w:r>
          </w:p>
        </w:tc>
      </w:tr>
    </w:tbl>
    <w:p w14:paraId="7988A03A" w14:textId="77777777" w:rsidR="00B72134" w:rsidRPr="00B72134" w:rsidRDefault="00B72134" w:rsidP="00B72134">
      <w:pPr>
        <w:spacing w:after="0"/>
        <w:jc w:val="both"/>
        <w:rPr>
          <w:rFonts w:ascii="Times New Roman" w:hAnsi="Times New Roman" w:cs="Times New Roman"/>
          <w:sz w:val="24"/>
          <w:szCs w:val="24"/>
        </w:rPr>
      </w:pPr>
    </w:p>
    <w:p w14:paraId="0977CAD5" w14:textId="77777777" w:rsidR="00B72134" w:rsidRPr="00B72134" w:rsidRDefault="00B72134" w:rsidP="00B72134">
      <w:pPr>
        <w:spacing w:after="0"/>
        <w:rPr>
          <w:rFonts w:ascii="Times New Roman" w:hAnsi="Times New Roman" w:cs="Times New Roman"/>
          <w:sz w:val="24"/>
          <w:szCs w:val="24"/>
        </w:rPr>
      </w:pPr>
    </w:p>
    <w:p w14:paraId="53AD074C" w14:textId="2A5D7144" w:rsidR="00B72134" w:rsidRPr="00F3488D" w:rsidRDefault="00B72134" w:rsidP="00B72134">
      <w:pPr>
        <w:spacing w:after="0"/>
        <w:jc w:val="both"/>
        <w:rPr>
          <w:rFonts w:ascii="Times New Roman" w:hAnsi="Times New Roman" w:cs="Times New Roman"/>
          <w:sz w:val="24"/>
          <w:szCs w:val="24"/>
        </w:rPr>
      </w:pPr>
      <w:r w:rsidRPr="00B72134">
        <w:rPr>
          <w:rFonts w:ascii="Times New Roman" w:hAnsi="Times New Roman" w:cs="Times New Roman"/>
          <w:sz w:val="24"/>
          <w:szCs w:val="24"/>
        </w:rPr>
        <w:t xml:space="preserve">Wykaz napraw konserwacyjnych urządzeń na placach zabaw w roku 2025 przedstawiono </w:t>
      </w:r>
      <w:r w:rsidRPr="00B72134">
        <w:rPr>
          <w:rFonts w:ascii="Times New Roman" w:hAnsi="Times New Roman" w:cs="Times New Roman"/>
          <w:sz w:val="24"/>
          <w:szCs w:val="24"/>
        </w:rPr>
        <w:br/>
        <w:t xml:space="preserve">w </w:t>
      </w:r>
      <w:r w:rsidRPr="00F3488D">
        <w:rPr>
          <w:rFonts w:ascii="Times New Roman" w:hAnsi="Times New Roman" w:cs="Times New Roman"/>
          <w:sz w:val="24"/>
          <w:szCs w:val="24"/>
        </w:rPr>
        <w:t>Tabeli nr </w:t>
      </w:r>
      <w:r w:rsidR="00F3488D" w:rsidRPr="00F3488D">
        <w:rPr>
          <w:rFonts w:ascii="Times New Roman" w:hAnsi="Times New Roman" w:cs="Times New Roman"/>
          <w:sz w:val="24"/>
          <w:szCs w:val="24"/>
        </w:rPr>
        <w:t>3</w:t>
      </w:r>
      <w:r w:rsidRPr="00F3488D">
        <w:rPr>
          <w:rFonts w:ascii="Times New Roman" w:hAnsi="Times New Roman" w:cs="Times New Roman"/>
          <w:sz w:val="24"/>
          <w:szCs w:val="24"/>
        </w:rPr>
        <w:t>.</w:t>
      </w:r>
    </w:p>
    <w:p w14:paraId="38587A6C" w14:textId="77777777" w:rsidR="00B72134" w:rsidRPr="00B72134" w:rsidRDefault="00B72134" w:rsidP="00B72134">
      <w:pPr>
        <w:spacing w:after="0"/>
        <w:rPr>
          <w:rFonts w:ascii="Times New Roman" w:hAnsi="Times New Roman" w:cs="Times New Roman"/>
          <w:sz w:val="24"/>
          <w:szCs w:val="24"/>
        </w:rPr>
      </w:pPr>
    </w:p>
    <w:p w14:paraId="355D4951" w14:textId="68FB6CE1" w:rsidR="00B72134" w:rsidRPr="00B72134" w:rsidRDefault="00B72134" w:rsidP="00B72134">
      <w:pPr>
        <w:pStyle w:val="Legenda"/>
        <w:keepNext/>
        <w:spacing w:after="0" w:line="276" w:lineRule="auto"/>
        <w:jc w:val="both"/>
        <w:rPr>
          <w:rFonts w:ascii="Times New Roman" w:hAnsi="Times New Roman" w:cs="Times New Roman"/>
          <w:color w:val="auto"/>
          <w:sz w:val="24"/>
          <w:szCs w:val="24"/>
        </w:rPr>
      </w:pPr>
      <w:r w:rsidRPr="00F3488D">
        <w:rPr>
          <w:rFonts w:ascii="Times New Roman" w:hAnsi="Times New Roman" w:cs="Times New Roman"/>
          <w:i w:val="0"/>
          <w:color w:val="auto"/>
          <w:sz w:val="24"/>
          <w:szCs w:val="24"/>
        </w:rPr>
        <w:t xml:space="preserve">Tabela nr </w:t>
      </w:r>
      <w:r w:rsidR="00F3488D">
        <w:rPr>
          <w:rFonts w:ascii="Times New Roman" w:hAnsi="Times New Roman" w:cs="Times New Roman"/>
          <w:i w:val="0"/>
          <w:color w:val="auto"/>
          <w:sz w:val="24"/>
          <w:szCs w:val="24"/>
        </w:rPr>
        <w:t>3</w:t>
      </w:r>
      <w:r w:rsidRPr="00F3488D">
        <w:rPr>
          <w:rFonts w:ascii="Times New Roman" w:hAnsi="Times New Roman" w:cs="Times New Roman"/>
          <w:i w:val="0"/>
          <w:color w:val="auto"/>
          <w:sz w:val="24"/>
          <w:szCs w:val="24"/>
        </w:rPr>
        <w:t xml:space="preserve">. </w:t>
      </w:r>
      <w:r w:rsidRPr="00B72134">
        <w:rPr>
          <w:rFonts w:ascii="Times New Roman" w:hAnsi="Times New Roman" w:cs="Times New Roman"/>
          <w:i w:val="0"/>
          <w:color w:val="auto"/>
          <w:sz w:val="24"/>
          <w:szCs w:val="24"/>
        </w:rPr>
        <w:t>Wykaz napraw konserwacyjnych urządzeń na placach zabaw zlokalizowanych na terenie Gminy Nowa Wieś Wielka w 2025 r.</w:t>
      </w:r>
      <w:r w:rsidRPr="00B72134">
        <w:rPr>
          <w:rFonts w:ascii="Times New Roman" w:hAnsi="Times New Roman" w:cs="Times New Roman"/>
          <w:color w:val="auto"/>
          <w:sz w:val="24"/>
          <w:szCs w:val="24"/>
        </w:rPr>
        <w:t xml:space="preserve"> </w:t>
      </w:r>
    </w:p>
    <w:tbl>
      <w:tblPr>
        <w:tblW w:w="9067" w:type="dxa"/>
        <w:tblCellMar>
          <w:left w:w="70" w:type="dxa"/>
          <w:right w:w="70" w:type="dxa"/>
        </w:tblCellMar>
        <w:tblLook w:val="04A0" w:firstRow="1" w:lastRow="0" w:firstColumn="1" w:lastColumn="0" w:noHBand="0" w:noVBand="1"/>
      </w:tblPr>
      <w:tblGrid>
        <w:gridCol w:w="554"/>
        <w:gridCol w:w="1885"/>
        <w:gridCol w:w="6662"/>
      </w:tblGrid>
      <w:tr w:rsidR="00B72134" w:rsidRPr="00B72134" w14:paraId="5228EBC2" w14:textId="77777777" w:rsidTr="00D75C8A">
        <w:trPr>
          <w:trHeight w:val="552"/>
        </w:trPr>
        <w:tc>
          <w:tcPr>
            <w:tcW w:w="520" w:type="dxa"/>
            <w:tcBorders>
              <w:top w:val="single" w:sz="4" w:space="0" w:color="auto"/>
              <w:left w:val="single" w:sz="4" w:space="0" w:color="auto"/>
              <w:bottom w:val="single" w:sz="4" w:space="0" w:color="auto"/>
              <w:right w:val="single" w:sz="4" w:space="0" w:color="auto"/>
            </w:tcBorders>
            <w:vAlign w:val="center"/>
            <w:hideMark/>
          </w:tcPr>
          <w:p w14:paraId="56D27839"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L.p.</w:t>
            </w:r>
          </w:p>
        </w:tc>
        <w:tc>
          <w:tcPr>
            <w:tcW w:w="1885" w:type="dxa"/>
            <w:tcBorders>
              <w:top w:val="single" w:sz="4" w:space="0" w:color="auto"/>
              <w:left w:val="nil"/>
              <w:bottom w:val="single" w:sz="4" w:space="0" w:color="auto"/>
              <w:right w:val="single" w:sz="4" w:space="0" w:color="auto"/>
            </w:tcBorders>
            <w:vAlign w:val="center"/>
            <w:hideMark/>
          </w:tcPr>
          <w:p w14:paraId="635B0DB4"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Adres:</w:t>
            </w:r>
          </w:p>
        </w:tc>
        <w:tc>
          <w:tcPr>
            <w:tcW w:w="6662" w:type="dxa"/>
            <w:tcBorders>
              <w:top w:val="single" w:sz="4" w:space="0" w:color="auto"/>
              <w:left w:val="nil"/>
              <w:bottom w:val="single" w:sz="4" w:space="0" w:color="auto"/>
              <w:right w:val="single" w:sz="4" w:space="0" w:color="auto"/>
            </w:tcBorders>
            <w:vAlign w:val="center"/>
            <w:hideMark/>
          </w:tcPr>
          <w:p w14:paraId="37299AEB" w14:textId="77777777" w:rsidR="00B72134" w:rsidRPr="00B72134" w:rsidRDefault="00B72134" w:rsidP="00B72134">
            <w:pPr>
              <w:spacing w:after="0"/>
              <w:jc w:val="center"/>
              <w:rPr>
                <w:rFonts w:ascii="Times New Roman" w:eastAsia="Times New Roman" w:hAnsi="Times New Roman" w:cs="Times New Roman"/>
                <w:b/>
                <w:bCs/>
                <w:sz w:val="24"/>
                <w:szCs w:val="24"/>
                <w:lang w:eastAsia="pl-PL"/>
              </w:rPr>
            </w:pPr>
            <w:r w:rsidRPr="00B72134">
              <w:rPr>
                <w:rFonts w:ascii="Times New Roman" w:eastAsia="Times New Roman" w:hAnsi="Times New Roman" w:cs="Times New Roman"/>
                <w:b/>
                <w:bCs/>
                <w:sz w:val="24"/>
                <w:szCs w:val="24"/>
                <w:lang w:eastAsia="pl-PL"/>
              </w:rPr>
              <w:t>Zakres:</w:t>
            </w:r>
          </w:p>
        </w:tc>
      </w:tr>
      <w:tr w:rsidR="00B72134" w:rsidRPr="00B72134" w14:paraId="2B33554A"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06E948C6"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1.</w:t>
            </w:r>
          </w:p>
        </w:tc>
        <w:tc>
          <w:tcPr>
            <w:tcW w:w="1885" w:type="dxa"/>
            <w:vMerge w:val="restart"/>
            <w:tcBorders>
              <w:top w:val="nil"/>
              <w:left w:val="single" w:sz="4" w:space="0" w:color="auto"/>
              <w:bottom w:val="single" w:sz="4" w:space="0" w:color="auto"/>
              <w:right w:val="single" w:sz="4" w:space="0" w:color="auto"/>
            </w:tcBorders>
            <w:noWrap/>
            <w:vAlign w:val="center"/>
            <w:hideMark/>
          </w:tcPr>
          <w:p w14:paraId="3E99787F"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Brzoza</w:t>
            </w:r>
          </w:p>
        </w:tc>
        <w:tc>
          <w:tcPr>
            <w:tcW w:w="6662" w:type="dxa"/>
            <w:tcBorders>
              <w:top w:val="nil"/>
              <w:left w:val="nil"/>
              <w:bottom w:val="single" w:sz="4" w:space="0" w:color="auto"/>
              <w:right w:val="single" w:sz="4" w:space="0" w:color="auto"/>
            </w:tcBorders>
            <w:vAlign w:val="center"/>
            <w:hideMark/>
          </w:tcPr>
          <w:p w14:paraId="20B06C3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regulacja tablicy do koszykówki,</w:t>
            </w:r>
          </w:p>
        </w:tc>
      </w:tr>
      <w:tr w:rsidR="00B72134" w:rsidRPr="00B72134" w14:paraId="12BC62AB"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6B5BC847"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3B1F482D"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3A20ADE8"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mocowania słupa piłkochwytu,</w:t>
            </w:r>
          </w:p>
        </w:tc>
      </w:tr>
      <w:tr w:rsidR="00B72134" w:rsidRPr="00B72134" w14:paraId="09F95C46"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6021F53D"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11CA0B11"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0F173FDB"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betonowej stopy karuzeli tarczowej,</w:t>
            </w:r>
          </w:p>
        </w:tc>
      </w:tr>
      <w:tr w:rsidR="00B72134" w:rsidRPr="00B72134" w14:paraId="6AC9C830"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3E55A73F"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2.</w:t>
            </w:r>
          </w:p>
        </w:tc>
        <w:tc>
          <w:tcPr>
            <w:tcW w:w="1885" w:type="dxa"/>
            <w:vMerge w:val="restart"/>
            <w:tcBorders>
              <w:top w:val="nil"/>
              <w:left w:val="single" w:sz="4" w:space="0" w:color="auto"/>
              <w:bottom w:val="single" w:sz="4" w:space="0" w:color="auto"/>
              <w:right w:val="single" w:sz="4" w:space="0" w:color="auto"/>
            </w:tcBorders>
            <w:noWrap/>
            <w:vAlign w:val="center"/>
            <w:hideMark/>
          </w:tcPr>
          <w:p w14:paraId="76FDF01A"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Dziemionna</w:t>
            </w:r>
          </w:p>
        </w:tc>
        <w:tc>
          <w:tcPr>
            <w:tcW w:w="6662" w:type="dxa"/>
            <w:tcBorders>
              <w:top w:val="nil"/>
              <w:left w:val="nil"/>
              <w:bottom w:val="single" w:sz="4" w:space="0" w:color="auto"/>
              <w:right w:val="single" w:sz="4" w:space="0" w:color="auto"/>
            </w:tcBorders>
            <w:noWrap/>
            <w:vAlign w:val="center"/>
            <w:hideMark/>
          </w:tcPr>
          <w:p w14:paraId="06F11BF2"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ławkostołu, usunięcie i utylizacja ławkostołu,</w:t>
            </w:r>
          </w:p>
        </w:tc>
      </w:tr>
      <w:tr w:rsidR="00B72134" w:rsidRPr="00B72134" w14:paraId="58028720"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5A11B8E5"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74EF12EA"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12B5802A"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paleniska, wywóz gruzu,</w:t>
            </w:r>
          </w:p>
        </w:tc>
      </w:tr>
      <w:tr w:rsidR="00B72134" w:rsidRPr="00B72134" w14:paraId="373C8362" w14:textId="77777777" w:rsidTr="00D75C8A">
        <w:trPr>
          <w:trHeight w:val="576"/>
        </w:trPr>
        <w:tc>
          <w:tcPr>
            <w:tcW w:w="520" w:type="dxa"/>
            <w:tcBorders>
              <w:top w:val="nil"/>
              <w:left w:val="single" w:sz="4" w:space="0" w:color="auto"/>
              <w:bottom w:val="single" w:sz="4" w:space="0" w:color="auto"/>
              <w:right w:val="single" w:sz="4" w:space="0" w:color="auto"/>
            </w:tcBorders>
            <w:noWrap/>
            <w:vAlign w:val="center"/>
            <w:hideMark/>
          </w:tcPr>
          <w:p w14:paraId="7406B57B"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3.</w:t>
            </w:r>
          </w:p>
        </w:tc>
        <w:tc>
          <w:tcPr>
            <w:tcW w:w="1885" w:type="dxa"/>
            <w:tcBorders>
              <w:top w:val="nil"/>
              <w:left w:val="nil"/>
              <w:bottom w:val="single" w:sz="4" w:space="0" w:color="auto"/>
              <w:right w:val="single" w:sz="4" w:space="0" w:color="auto"/>
            </w:tcBorders>
            <w:vAlign w:val="center"/>
            <w:hideMark/>
          </w:tcPr>
          <w:p w14:paraId="406D2E3D"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Nowa Wieś Wielka ul. Konwaliowa</w:t>
            </w:r>
          </w:p>
        </w:tc>
        <w:tc>
          <w:tcPr>
            <w:tcW w:w="6662" w:type="dxa"/>
            <w:tcBorders>
              <w:top w:val="nil"/>
              <w:left w:val="nil"/>
              <w:bottom w:val="single" w:sz="4" w:space="0" w:color="auto"/>
              <w:right w:val="single" w:sz="4" w:space="0" w:color="auto"/>
            </w:tcBorders>
            <w:noWrap/>
            <w:vAlign w:val="center"/>
            <w:hideMark/>
          </w:tcPr>
          <w:p w14:paraId="3793AC0F"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zestawu zabawowego, naprawa ławek,</w:t>
            </w:r>
          </w:p>
        </w:tc>
      </w:tr>
      <w:tr w:rsidR="00B72134" w:rsidRPr="00B72134" w14:paraId="26F1E4EC"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27890877"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4.</w:t>
            </w:r>
          </w:p>
        </w:tc>
        <w:tc>
          <w:tcPr>
            <w:tcW w:w="1885" w:type="dxa"/>
            <w:vMerge w:val="restart"/>
            <w:tcBorders>
              <w:top w:val="nil"/>
              <w:left w:val="single" w:sz="4" w:space="0" w:color="auto"/>
              <w:bottom w:val="single" w:sz="4" w:space="0" w:color="auto"/>
              <w:right w:val="single" w:sz="4" w:space="0" w:color="auto"/>
            </w:tcBorders>
            <w:vAlign w:val="center"/>
            <w:hideMark/>
          </w:tcPr>
          <w:p w14:paraId="4F168A1B"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Nowa Wieś Wielka ul. Piękna</w:t>
            </w:r>
          </w:p>
        </w:tc>
        <w:tc>
          <w:tcPr>
            <w:tcW w:w="6662" w:type="dxa"/>
            <w:tcBorders>
              <w:top w:val="nil"/>
              <w:left w:val="nil"/>
              <w:bottom w:val="single" w:sz="4" w:space="0" w:color="auto"/>
              <w:right w:val="single" w:sz="4" w:space="0" w:color="auto"/>
            </w:tcBorders>
            <w:vAlign w:val="center"/>
            <w:hideMark/>
          </w:tcPr>
          <w:p w14:paraId="2EBD1596"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demontaż dolnej płyty karuzeli tarczowej,</w:t>
            </w:r>
          </w:p>
        </w:tc>
      </w:tr>
      <w:tr w:rsidR="00B72134" w:rsidRPr="00B72134" w14:paraId="671A8E48"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28E80BE0"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691C578E"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7F57D1DA"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liny stalowej tyrolki,</w:t>
            </w:r>
          </w:p>
        </w:tc>
      </w:tr>
      <w:tr w:rsidR="00B72134" w:rsidRPr="00B72134" w14:paraId="514A3CC5"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00D14431"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7731ABB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47959A38"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umocowanie siatki na bramce,</w:t>
            </w:r>
          </w:p>
        </w:tc>
      </w:tr>
      <w:tr w:rsidR="00B72134" w:rsidRPr="00B72134" w14:paraId="3635E410"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280A3705"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5.</w:t>
            </w:r>
          </w:p>
        </w:tc>
        <w:tc>
          <w:tcPr>
            <w:tcW w:w="1885" w:type="dxa"/>
            <w:vMerge w:val="restart"/>
            <w:tcBorders>
              <w:top w:val="nil"/>
              <w:left w:val="single" w:sz="4" w:space="0" w:color="auto"/>
              <w:bottom w:val="single" w:sz="4" w:space="0" w:color="auto"/>
              <w:right w:val="single" w:sz="4" w:space="0" w:color="auto"/>
            </w:tcBorders>
            <w:vAlign w:val="center"/>
            <w:hideMark/>
          </w:tcPr>
          <w:p w14:paraId="2AED9269"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Nowa Wioska</w:t>
            </w:r>
          </w:p>
        </w:tc>
        <w:tc>
          <w:tcPr>
            <w:tcW w:w="6662" w:type="dxa"/>
            <w:tcBorders>
              <w:top w:val="nil"/>
              <w:left w:val="nil"/>
              <w:bottom w:val="single" w:sz="4" w:space="0" w:color="auto"/>
              <w:right w:val="single" w:sz="4" w:space="0" w:color="auto"/>
            </w:tcBorders>
            <w:vAlign w:val="center"/>
            <w:hideMark/>
          </w:tcPr>
          <w:p w14:paraId="77168694"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siedziska płaskiego huśtawki wahadłowej podwójnej z łańcuchem,</w:t>
            </w:r>
          </w:p>
        </w:tc>
      </w:tr>
      <w:tr w:rsidR="00B72134" w:rsidRPr="00B72134" w14:paraId="17F4D839"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4C7AFCDF"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2543E6A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38F4873C"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siedziska tyrolki,</w:t>
            </w:r>
          </w:p>
        </w:tc>
      </w:tr>
      <w:tr w:rsidR="00B72134" w:rsidRPr="00B72134" w14:paraId="0AFBFA7C" w14:textId="77777777" w:rsidTr="00D75C8A">
        <w:trPr>
          <w:trHeight w:val="288"/>
        </w:trPr>
        <w:tc>
          <w:tcPr>
            <w:tcW w:w="520" w:type="dxa"/>
            <w:tcBorders>
              <w:top w:val="nil"/>
              <w:left w:val="single" w:sz="4" w:space="0" w:color="auto"/>
              <w:bottom w:val="single" w:sz="4" w:space="0" w:color="auto"/>
              <w:right w:val="single" w:sz="4" w:space="0" w:color="auto"/>
            </w:tcBorders>
            <w:noWrap/>
            <w:vAlign w:val="center"/>
            <w:hideMark/>
          </w:tcPr>
          <w:p w14:paraId="2717CADD"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6.</w:t>
            </w:r>
          </w:p>
        </w:tc>
        <w:tc>
          <w:tcPr>
            <w:tcW w:w="1885" w:type="dxa"/>
            <w:tcBorders>
              <w:top w:val="nil"/>
              <w:left w:val="nil"/>
              <w:bottom w:val="single" w:sz="4" w:space="0" w:color="auto"/>
              <w:right w:val="single" w:sz="4" w:space="0" w:color="auto"/>
            </w:tcBorders>
            <w:vAlign w:val="center"/>
            <w:hideMark/>
          </w:tcPr>
          <w:p w14:paraId="56CE570D"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Nowe Smolno</w:t>
            </w:r>
          </w:p>
        </w:tc>
        <w:tc>
          <w:tcPr>
            <w:tcW w:w="6662" w:type="dxa"/>
            <w:tcBorders>
              <w:top w:val="nil"/>
              <w:left w:val="nil"/>
              <w:bottom w:val="single" w:sz="4" w:space="0" w:color="auto"/>
              <w:right w:val="single" w:sz="4" w:space="0" w:color="auto"/>
            </w:tcBorders>
            <w:vAlign w:val="center"/>
            <w:hideMark/>
          </w:tcPr>
          <w:p w14:paraId="44EE7499"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uzupełnienie ogrodzenia drewnianego,</w:t>
            </w:r>
          </w:p>
        </w:tc>
      </w:tr>
      <w:tr w:rsidR="00B72134" w:rsidRPr="00B72134" w14:paraId="6B86CEC7"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7FC525E8"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7.</w:t>
            </w:r>
          </w:p>
        </w:tc>
        <w:tc>
          <w:tcPr>
            <w:tcW w:w="1885" w:type="dxa"/>
            <w:vMerge w:val="restart"/>
            <w:tcBorders>
              <w:top w:val="nil"/>
              <w:left w:val="single" w:sz="4" w:space="0" w:color="auto"/>
              <w:bottom w:val="single" w:sz="4" w:space="0" w:color="auto"/>
              <w:right w:val="single" w:sz="4" w:space="0" w:color="auto"/>
            </w:tcBorders>
            <w:noWrap/>
            <w:vAlign w:val="center"/>
            <w:hideMark/>
          </w:tcPr>
          <w:p w14:paraId="494C44B2"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Olimpin</w:t>
            </w:r>
          </w:p>
        </w:tc>
        <w:tc>
          <w:tcPr>
            <w:tcW w:w="6662" w:type="dxa"/>
            <w:tcBorders>
              <w:top w:val="nil"/>
              <w:left w:val="nil"/>
              <w:bottom w:val="single" w:sz="4" w:space="0" w:color="auto"/>
              <w:right w:val="single" w:sz="4" w:space="0" w:color="auto"/>
            </w:tcBorders>
            <w:vAlign w:val="center"/>
            <w:hideMark/>
          </w:tcPr>
          <w:p w14:paraId="0DF42D9E"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karuzeli - wymiana łożysk,</w:t>
            </w:r>
          </w:p>
        </w:tc>
      </w:tr>
      <w:tr w:rsidR="00B72134" w:rsidRPr="00B72134" w14:paraId="71AC5069"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2DB793F7"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76B44551"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7CD4256A"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usunięcie i utylizacja bujaka sprężynowego, naprawa piłkochwytu,</w:t>
            </w:r>
          </w:p>
        </w:tc>
      </w:tr>
      <w:tr w:rsidR="00B72134" w:rsidRPr="00B72134" w14:paraId="73637602" w14:textId="77777777" w:rsidTr="00D75C8A">
        <w:trPr>
          <w:trHeight w:val="288"/>
        </w:trPr>
        <w:tc>
          <w:tcPr>
            <w:tcW w:w="520" w:type="dxa"/>
            <w:vMerge w:val="restart"/>
            <w:tcBorders>
              <w:top w:val="nil"/>
              <w:left w:val="single" w:sz="4" w:space="0" w:color="auto"/>
              <w:bottom w:val="single" w:sz="4" w:space="0" w:color="auto"/>
              <w:right w:val="single" w:sz="4" w:space="0" w:color="auto"/>
            </w:tcBorders>
            <w:noWrap/>
            <w:vAlign w:val="center"/>
            <w:hideMark/>
          </w:tcPr>
          <w:p w14:paraId="7A95C48D"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8.</w:t>
            </w:r>
          </w:p>
        </w:tc>
        <w:tc>
          <w:tcPr>
            <w:tcW w:w="1885" w:type="dxa"/>
            <w:vMerge w:val="restart"/>
            <w:tcBorders>
              <w:top w:val="nil"/>
              <w:left w:val="single" w:sz="4" w:space="0" w:color="auto"/>
              <w:bottom w:val="single" w:sz="4" w:space="0" w:color="auto"/>
              <w:right w:val="single" w:sz="4" w:space="0" w:color="auto"/>
            </w:tcBorders>
            <w:vAlign w:val="center"/>
            <w:hideMark/>
          </w:tcPr>
          <w:p w14:paraId="5EA25187"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Prądocin</w:t>
            </w:r>
            <w:r w:rsidRPr="00B72134">
              <w:rPr>
                <w:rFonts w:ascii="Times New Roman" w:eastAsia="Times New Roman" w:hAnsi="Times New Roman" w:cs="Times New Roman"/>
                <w:sz w:val="24"/>
                <w:szCs w:val="24"/>
                <w:lang w:eastAsia="pl-PL"/>
              </w:rPr>
              <w:br/>
              <w:t xml:space="preserve"> ul. Bydgoska</w:t>
            </w:r>
          </w:p>
        </w:tc>
        <w:tc>
          <w:tcPr>
            <w:tcW w:w="6662" w:type="dxa"/>
            <w:tcBorders>
              <w:top w:val="nil"/>
              <w:left w:val="nil"/>
              <w:bottom w:val="single" w:sz="4" w:space="0" w:color="auto"/>
              <w:right w:val="single" w:sz="4" w:space="0" w:color="auto"/>
            </w:tcBorders>
            <w:vAlign w:val="center"/>
            <w:hideMark/>
          </w:tcPr>
          <w:p w14:paraId="141E8F13"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wymiana siatki do koszykówki,</w:t>
            </w:r>
          </w:p>
        </w:tc>
      </w:tr>
      <w:tr w:rsidR="00B72134" w:rsidRPr="00B72134" w14:paraId="432C94A8"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49B32E13"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79FB78C6"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3F553705"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ślizgu zestawu zabawowego,</w:t>
            </w:r>
          </w:p>
        </w:tc>
      </w:tr>
      <w:tr w:rsidR="00B72134" w:rsidRPr="00B72134" w14:paraId="108943DB"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204FC2B5"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2EED4CC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60A762E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łańcucha huśtawki,</w:t>
            </w:r>
          </w:p>
        </w:tc>
      </w:tr>
      <w:tr w:rsidR="00B72134" w:rsidRPr="00B72134" w14:paraId="50ECE1F3" w14:textId="77777777" w:rsidTr="00D75C8A">
        <w:trPr>
          <w:trHeight w:val="288"/>
        </w:trPr>
        <w:tc>
          <w:tcPr>
            <w:tcW w:w="520" w:type="dxa"/>
            <w:vMerge/>
            <w:tcBorders>
              <w:top w:val="nil"/>
              <w:left w:val="single" w:sz="4" w:space="0" w:color="auto"/>
              <w:bottom w:val="single" w:sz="4" w:space="0" w:color="auto"/>
              <w:right w:val="single" w:sz="4" w:space="0" w:color="auto"/>
            </w:tcBorders>
            <w:vAlign w:val="center"/>
            <w:hideMark/>
          </w:tcPr>
          <w:p w14:paraId="7CFCF48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1885" w:type="dxa"/>
            <w:vMerge/>
            <w:tcBorders>
              <w:top w:val="nil"/>
              <w:left w:val="single" w:sz="4" w:space="0" w:color="auto"/>
              <w:bottom w:val="single" w:sz="4" w:space="0" w:color="auto"/>
              <w:right w:val="single" w:sz="4" w:space="0" w:color="auto"/>
            </w:tcBorders>
            <w:vAlign w:val="center"/>
            <w:hideMark/>
          </w:tcPr>
          <w:p w14:paraId="0F3E0CA8" w14:textId="77777777" w:rsidR="00B72134" w:rsidRPr="00B72134" w:rsidRDefault="00B72134" w:rsidP="00B72134">
            <w:pPr>
              <w:spacing w:after="0"/>
              <w:rPr>
                <w:rFonts w:ascii="Times New Roman" w:eastAsia="Times New Roman" w:hAnsi="Times New Roman" w:cs="Times New Roman"/>
                <w:sz w:val="24"/>
                <w:szCs w:val="24"/>
                <w:lang w:eastAsia="pl-PL"/>
              </w:rPr>
            </w:pPr>
          </w:p>
        </w:tc>
        <w:tc>
          <w:tcPr>
            <w:tcW w:w="6662" w:type="dxa"/>
            <w:tcBorders>
              <w:top w:val="nil"/>
              <w:left w:val="nil"/>
              <w:bottom w:val="single" w:sz="4" w:space="0" w:color="auto"/>
              <w:right w:val="single" w:sz="4" w:space="0" w:color="auto"/>
            </w:tcBorders>
            <w:vAlign w:val="center"/>
            <w:hideMark/>
          </w:tcPr>
          <w:p w14:paraId="5A783743"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naprawa siedziska huśtawki wagowej,</w:t>
            </w:r>
          </w:p>
        </w:tc>
      </w:tr>
      <w:tr w:rsidR="00B72134" w:rsidRPr="00B72134" w14:paraId="418125E8" w14:textId="77777777" w:rsidTr="00D75C8A">
        <w:trPr>
          <w:trHeight w:val="288"/>
        </w:trPr>
        <w:tc>
          <w:tcPr>
            <w:tcW w:w="520" w:type="dxa"/>
            <w:tcBorders>
              <w:top w:val="nil"/>
              <w:left w:val="single" w:sz="4" w:space="0" w:color="auto"/>
              <w:bottom w:val="single" w:sz="4" w:space="0" w:color="auto"/>
              <w:right w:val="single" w:sz="4" w:space="0" w:color="auto"/>
            </w:tcBorders>
            <w:noWrap/>
            <w:vAlign w:val="bottom"/>
            <w:hideMark/>
          </w:tcPr>
          <w:p w14:paraId="2AA51499"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9.</w:t>
            </w:r>
          </w:p>
        </w:tc>
        <w:tc>
          <w:tcPr>
            <w:tcW w:w="1885" w:type="dxa"/>
            <w:tcBorders>
              <w:top w:val="nil"/>
              <w:left w:val="nil"/>
              <w:bottom w:val="single" w:sz="4" w:space="0" w:color="auto"/>
              <w:right w:val="single" w:sz="4" w:space="0" w:color="auto"/>
            </w:tcBorders>
            <w:noWrap/>
            <w:vAlign w:val="center"/>
            <w:hideMark/>
          </w:tcPr>
          <w:p w14:paraId="1A140BF3" w14:textId="77777777" w:rsidR="00B72134" w:rsidRPr="00B72134" w:rsidRDefault="00B72134" w:rsidP="00B72134">
            <w:pPr>
              <w:spacing w:after="0"/>
              <w:jc w:val="center"/>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Prądocin ul. Zakole</w:t>
            </w:r>
          </w:p>
        </w:tc>
        <w:tc>
          <w:tcPr>
            <w:tcW w:w="6662" w:type="dxa"/>
            <w:tcBorders>
              <w:top w:val="nil"/>
              <w:left w:val="nil"/>
              <w:bottom w:val="single" w:sz="4" w:space="0" w:color="auto"/>
              <w:right w:val="single" w:sz="4" w:space="0" w:color="auto"/>
            </w:tcBorders>
            <w:vAlign w:val="center"/>
            <w:hideMark/>
          </w:tcPr>
          <w:p w14:paraId="0E1B1F01" w14:textId="77777777" w:rsidR="00B72134" w:rsidRPr="00B72134" w:rsidRDefault="00B72134" w:rsidP="00B72134">
            <w:pPr>
              <w:spacing w:after="0"/>
              <w:rPr>
                <w:rFonts w:ascii="Times New Roman" w:eastAsia="Times New Roman" w:hAnsi="Times New Roman" w:cs="Times New Roman"/>
                <w:sz w:val="24"/>
                <w:szCs w:val="24"/>
                <w:lang w:eastAsia="pl-PL"/>
              </w:rPr>
            </w:pPr>
            <w:r w:rsidRPr="00B72134">
              <w:rPr>
                <w:rFonts w:ascii="Times New Roman" w:eastAsia="Times New Roman" w:hAnsi="Times New Roman" w:cs="Times New Roman"/>
                <w:sz w:val="24"/>
                <w:szCs w:val="24"/>
                <w:lang w:eastAsia="pl-PL"/>
              </w:rPr>
              <w:t>konserwacja huśtawki wagowej i ławek, regulacja tyrolki,</w:t>
            </w:r>
          </w:p>
        </w:tc>
      </w:tr>
    </w:tbl>
    <w:p w14:paraId="732597A4" w14:textId="77777777" w:rsidR="00B72134" w:rsidRDefault="00B72134" w:rsidP="00936456">
      <w:pPr>
        <w:tabs>
          <w:tab w:val="left" w:pos="3345"/>
        </w:tabs>
        <w:spacing w:after="0" w:line="360" w:lineRule="auto"/>
        <w:jc w:val="center"/>
        <w:rPr>
          <w:rFonts w:ascii="Times New Roman" w:hAnsi="Times New Roman" w:cs="Times New Roman"/>
          <w:color w:val="0070C0"/>
          <w:sz w:val="24"/>
          <w:szCs w:val="24"/>
        </w:rPr>
      </w:pPr>
    </w:p>
    <w:p w14:paraId="2BE68129" w14:textId="07631976" w:rsidR="000A7977" w:rsidRPr="009118C7" w:rsidRDefault="00355969" w:rsidP="000D6C6F">
      <w:pPr>
        <w:spacing w:after="0"/>
        <w:jc w:val="both"/>
        <w:rPr>
          <w:rFonts w:ascii="Times New Roman" w:hAnsi="Times New Roman" w:cs="Times New Roman"/>
          <w:color w:val="000000" w:themeColor="text1"/>
          <w:sz w:val="24"/>
          <w:szCs w:val="24"/>
        </w:rPr>
      </w:pPr>
      <w:r w:rsidRPr="009118C7">
        <w:rPr>
          <w:rFonts w:ascii="Times New Roman" w:hAnsi="Times New Roman" w:cs="Times New Roman"/>
          <w:b/>
          <w:color w:val="000000" w:themeColor="text1"/>
          <w:sz w:val="24"/>
          <w:szCs w:val="24"/>
        </w:rPr>
        <w:t>Sprawne</w:t>
      </w:r>
      <w:r w:rsidRPr="009118C7">
        <w:rPr>
          <w:rFonts w:ascii="Times New Roman" w:hAnsi="Times New Roman" w:cs="Times New Roman"/>
          <w:color w:val="000000" w:themeColor="text1"/>
          <w:sz w:val="24"/>
          <w:szCs w:val="24"/>
        </w:rPr>
        <w:t xml:space="preserve"> funkcjonowanie każdej jednostki samorządu terytorialnego umożliwia </w:t>
      </w:r>
      <w:r w:rsidR="000A7977" w:rsidRPr="009118C7">
        <w:rPr>
          <w:rFonts w:ascii="Times New Roman" w:hAnsi="Times New Roman" w:cs="Times New Roman"/>
          <w:color w:val="000000" w:themeColor="text1"/>
          <w:sz w:val="24"/>
          <w:szCs w:val="24"/>
        </w:rPr>
        <w:t>oparte na</w:t>
      </w:r>
      <w:r w:rsidR="00F3488D">
        <w:rPr>
          <w:rFonts w:ascii="Times New Roman" w:hAnsi="Times New Roman" w:cs="Times New Roman"/>
          <w:color w:val="000000" w:themeColor="text1"/>
          <w:sz w:val="24"/>
          <w:szCs w:val="24"/>
        </w:rPr>
        <w:t> </w:t>
      </w:r>
      <w:r w:rsidR="000A7977" w:rsidRPr="009118C7">
        <w:rPr>
          <w:rFonts w:ascii="Times New Roman" w:hAnsi="Times New Roman" w:cs="Times New Roman"/>
          <w:color w:val="000000" w:themeColor="text1"/>
          <w:sz w:val="24"/>
          <w:szCs w:val="24"/>
        </w:rPr>
        <w:t>harmonijnej</w:t>
      </w:r>
      <w:r w:rsidRPr="009118C7">
        <w:rPr>
          <w:rFonts w:ascii="Times New Roman" w:hAnsi="Times New Roman" w:cs="Times New Roman"/>
          <w:color w:val="000000" w:themeColor="text1"/>
          <w:sz w:val="24"/>
          <w:szCs w:val="24"/>
        </w:rPr>
        <w:t xml:space="preserve"> współprac</w:t>
      </w:r>
      <w:r w:rsidR="000A7977" w:rsidRPr="009118C7">
        <w:rPr>
          <w:rFonts w:ascii="Times New Roman" w:hAnsi="Times New Roman" w:cs="Times New Roman"/>
          <w:color w:val="000000" w:themeColor="text1"/>
          <w:sz w:val="24"/>
          <w:szCs w:val="24"/>
        </w:rPr>
        <w:t>y</w:t>
      </w:r>
      <w:r w:rsidRPr="009118C7">
        <w:rPr>
          <w:rFonts w:ascii="Times New Roman" w:hAnsi="Times New Roman" w:cs="Times New Roman"/>
          <w:color w:val="000000" w:themeColor="text1"/>
          <w:sz w:val="24"/>
          <w:szCs w:val="24"/>
        </w:rPr>
        <w:t xml:space="preserve"> </w:t>
      </w:r>
      <w:r w:rsidR="000A7977" w:rsidRPr="009118C7">
        <w:rPr>
          <w:rFonts w:ascii="Times New Roman" w:hAnsi="Times New Roman" w:cs="Times New Roman"/>
          <w:color w:val="000000" w:themeColor="text1"/>
          <w:sz w:val="24"/>
          <w:szCs w:val="24"/>
        </w:rPr>
        <w:t xml:space="preserve">jej </w:t>
      </w:r>
      <w:r w:rsidRPr="009118C7">
        <w:rPr>
          <w:rFonts w:ascii="Times New Roman" w:hAnsi="Times New Roman" w:cs="Times New Roman"/>
          <w:color w:val="000000" w:themeColor="text1"/>
          <w:sz w:val="24"/>
          <w:szCs w:val="24"/>
        </w:rPr>
        <w:t>organó</w:t>
      </w:r>
      <w:r w:rsidR="000A7977" w:rsidRPr="009118C7">
        <w:rPr>
          <w:rFonts w:ascii="Times New Roman" w:hAnsi="Times New Roman" w:cs="Times New Roman"/>
          <w:color w:val="000000" w:themeColor="text1"/>
          <w:sz w:val="24"/>
          <w:szCs w:val="24"/>
        </w:rPr>
        <w:t xml:space="preserve">w – w naszym przypadku </w:t>
      </w:r>
      <w:r w:rsidR="00F17476" w:rsidRPr="009118C7">
        <w:rPr>
          <w:rFonts w:ascii="Times New Roman" w:hAnsi="Times New Roman" w:cs="Times New Roman"/>
          <w:color w:val="000000" w:themeColor="text1"/>
          <w:sz w:val="24"/>
          <w:szCs w:val="24"/>
        </w:rPr>
        <w:t>W</w:t>
      </w:r>
      <w:r w:rsidR="000A7977" w:rsidRPr="009118C7">
        <w:rPr>
          <w:rFonts w:ascii="Times New Roman" w:hAnsi="Times New Roman" w:cs="Times New Roman"/>
          <w:color w:val="000000" w:themeColor="text1"/>
          <w:sz w:val="24"/>
          <w:szCs w:val="24"/>
        </w:rPr>
        <w:t xml:space="preserve">ójta </w:t>
      </w:r>
      <w:r w:rsidR="00F17476" w:rsidRPr="009118C7">
        <w:rPr>
          <w:rFonts w:ascii="Times New Roman" w:hAnsi="Times New Roman" w:cs="Times New Roman"/>
          <w:color w:val="000000" w:themeColor="text1"/>
          <w:sz w:val="24"/>
          <w:szCs w:val="24"/>
        </w:rPr>
        <w:t>Gminy i jej R</w:t>
      </w:r>
      <w:r w:rsidR="000A7977" w:rsidRPr="009118C7">
        <w:rPr>
          <w:rFonts w:ascii="Times New Roman" w:hAnsi="Times New Roman" w:cs="Times New Roman"/>
          <w:color w:val="000000" w:themeColor="text1"/>
          <w:sz w:val="24"/>
          <w:szCs w:val="24"/>
        </w:rPr>
        <w:t>ady, realizowanie zadań własnych i podejmowanych inicjatyw przez organ</w:t>
      </w:r>
      <w:r w:rsidR="00F17476" w:rsidRPr="009118C7">
        <w:rPr>
          <w:rFonts w:ascii="Times New Roman" w:hAnsi="Times New Roman" w:cs="Times New Roman"/>
          <w:color w:val="000000" w:themeColor="text1"/>
          <w:sz w:val="24"/>
          <w:szCs w:val="24"/>
        </w:rPr>
        <w:t>y stanowiący i </w:t>
      </w:r>
      <w:r w:rsidR="000A7977" w:rsidRPr="009118C7">
        <w:rPr>
          <w:rFonts w:ascii="Times New Roman" w:hAnsi="Times New Roman" w:cs="Times New Roman"/>
          <w:color w:val="000000" w:themeColor="text1"/>
          <w:sz w:val="24"/>
          <w:szCs w:val="24"/>
        </w:rPr>
        <w:t xml:space="preserve">wykonawczy, Urząd </w:t>
      </w:r>
      <w:r w:rsidR="00F17476" w:rsidRPr="009118C7">
        <w:rPr>
          <w:rFonts w:ascii="Times New Roman" w:hAnsi="Times New Roman" w:cs="Times New Roman"/>
          <w:color w:val="000000" w:themeColor="text1"/>
          <w:sz w:val="24"/>
          <w:szCs w:val="24"/>
        </w:rPr>
        <w:t>Gminy, jednostki organizacyjne oraz</w:t>
      </w:r>
      <w:r w:rsidR="000A7977" w:rsidRPr="009118C7">
        <w:rPr>
          <w:rFonts w:ascii="Times New Roman" w:hAnsi="Times New Roman" w:cs="Times New Roman"/>
          <w:color w:val="000000" w:themeColor="text1"/>
          <w:sz w:val="24"/>
          <w:szCs w:val="24"/>
        </w:rPr>
        <w:t xml:space="preserve"> pomoc</w:t>
      </w:r>
      <w:r w:rsidR="00F17476" w:rsidRPr="009118C7">
        <w:rPr>
          <w:rFonts w:ascii="Times New Roman" w:hAnsi="Times New Roman" w:cs="Times New Roman"/>
          <w:color w:val="000000" w:themeColor="text1"/>
          <w:sz w:val="24"/>
          <w:szCs w:val="24"/>
        </w:rPr>
        <w:t xml:space="preserve">nicze. </w:t>
      </w:r>
      <w:r w:rsidR="00311214" w:rsidRPr="009118C7">
        <w:rPr>
          <w:rFonts w:ascii="Times New Roman" w:hAnsi="Times New Roman" w:cs="Times New Roman"/>
          <w:color w:val="000000" w:themeColor="text1"/>
          <w:sz w:val="24"/>
          <w:szCs w:val="24"/>
        </w:rPr>
        <w:t>Przeprowadzone kontrole zewnętrzne, wewnętrzne i audyty potwierdziły poprawną realizację obowiązków</w:t>
      </w:r>
      <w:r w:rsidR="000D6C6F" w:rsidRPr="009118C7">
        <w:rPr>
          <w:rFonts w:ascii="Times New Roman" w:hAnsi="Times New Roman" w:cs="Times New Roman"/>
          <w:color w:val="000000" w:themeColor="text1"/>
          <w:sz w:val="24"/>
          <w:szCs w:val="24"/>
        </w:rPr>
        <w:t xml:space="preserve"> </w:t>
      </w:r>
      <w:r w:rsidR="00311214" w:rsidRPr="009118C7">
        <w:rPr>
          <w:rFonts w:ascii="Times New Roman" w:hAnsi="Times New Roman" w:cs="Times New Roman"/>
          <w:color w:val="000000" w:themeColor="text1"/>
          <w:sz w:val="24"/>
          <w:szCs w:val="24"/>
        </w:rPr>
        <w:t>i</w:t>
      </w:r>
      <w:r w:rsidR="00557C11" w:rsidRPr="009118C7">
        <w:rPr>
          <w:rFonts w:ascii="Times New Roman" w:hAnsi="Times New Roman" w:cs="Times New Roman"/>
          <w:color w:val="000000" w:themeColor="text1"/>
          <w:sz w:val="24"/>
          <w:szCs w:val="24"/>
        </w:rPr>
        <w:t> </w:t>
      </w:r>
      <w:r w:rsidR="0029425E" w:rsidRPr="009118C7">
        <w:rPr>
          <w:rFonts w:ascii="Times New Roman" w:hAnsi="Times New Roman" w:cs="Times New Roman"/>
          <w:color w:val="000000" w:themeColor="text1"/>
          <w:sz w:val="24"/>
          <w:szCs w:val="24"/>
        </w:rPr>
        <w:t>p</w:t>
      </w:r>
      <w:r w:rsidR="00311214" w:rsidRPr="009118C7">
        <w:rPr>
          <w:rFonts w:ascii="Times New Roman" w:hAnsi="Times New Roman" w:cs="Times New Roman"/>
          <w:color w:val="000000" w:themeColor="text1"/>
          <w:sz w:val="24"/>
          <w:szCs w:val="24"/>
        </w:rPr>
        <w:t>odejmowanych działań.</w:t>
      </w:r>
      <w:r w:rsidR="00DD5083" w:rsidRPr="009118C7">
        <w:rPr>
          <w:rFonts w:ascii="Times New Roman" w:hAnsi="Times New Roman" w:cs="Times New Roman"/>
          <w:color w:val="000000" w:themeColor="text1"/>
          <w:sz w:val="24"/>
          <w:szCs w:val="24"/>
        </w:rPr>
        <w:t xml:space="preserve"> W dalszej części Raportu zostanie omówionych szereg przejawów życia społecznego w</w:t>
      </w:r>
      <w:r w:rsidR="003078EC" w:rsidRPr="009118C7">
        <w:rPr>
          <w:rFonts w:ascii="Times New Roman" w:hAnsi="Times New Roman" w:cs="Times New Roman"/>
          <w:color w:val="000000" w:themeColor="text1"/>
          <w:sz w:val="24"/>
          <w:szCs w:val="24"/>
        </w:rPr>
        <w:t> </w:t>
      </w:r>
      <w:r w:rsidR="00DD5083" w:rsidRPr="009118C7">
        <w:rPr>
          <w:rFonts w:ascii="Times New Roman" w:hAnsi="Times New Roman" w:cs="Times New Roman"/>
          <w:color w:val="000000" w:themeColor="text1"/>
          <w:sz w:val="24"/>
          <w:szCs w:val="24"/>
        </w:rPr>
        <w:t>aspektach poszczególnych, wyżej wymienionych podmiotów.</w:t>
      </w:r>
    </w:p>
    <w:p w14:paraId="44F5CFAC" w14:textId="7FD47E4F" w:rsidR="003C6005" w:rsidRPr="009118C7" w:rsidRDefault="006F011F" w:rsidP="000D6C6F">
      <w:pPr>
        <w:spacing w:after="0"/>
        <w:jc w:val="both"/>
        <w:rPr>
          <w:rFonts w:ascii="Times New Roman" w:hAnsi="Times New Roman" w:cs="Times New Roman"/>
          <w:color w:val="000000" w:themeColor="text1"/>
          <w:sz w:val="24"/>
          <w:szCs w:val="24"/>
        </w:rPr>
      </w:pPr>
      <w:r w:rsidRPr="009118C7">
        <w:rPr>
          <w:rFonts w:ascii="Times New Roman" w:hAnsi="Times New Roman" w:cs="Times New Roman"/>
          <w:b/>
          <w:color w:val="000000" w:themeColor="text1"/>
          <w:sz w:val="24"/>
          <w:szCs w:val="24"/>
        </w:rPr>
        <w:t>Zgodnie</w:t>
      </w:r>
      <w:r w:rsidRPr="009118C7">
        <w:rPr>
          <w:rFonts w:ascii="Times New Roman" w:hAnsi="Times New Roman" w:cs="Times New Roman"/>
          <w:color w:val="000000" w:themeColor="text1"/>
          <w:sz w:val="24"/>
          <w:szCs w:val="24"/>
        </w:rPr>
        <w:t xml:space="preserve"> z art. 68 ust.1, 69 ust.1 ustawy z dnia 27 sierpnia 2009 r. kontrolę zarządczą w jednostkach sektora finansów publicznych stanowi ogół działań podejmowanych dla zapewnienia realizacji celów i zadań w sposób zgodny z prawem, efektywny, oszczędny i terminowy.</w:t>
      </w:r>
      <w:r w:rsidR="00BB2D72" w:rsidRPr="009118C7">
        <w:rPr>
          <w:rFonts w:ascii="Times New Roman" w:hAnsi="Times New Roman" w:cs="Times New Roman"/>
          <w:color w:val="000000" w:themeColor="text1"/>
          <w:sz w:val="24"/>
          <w:szCs w:val="24"/>
        </w:rPr>
        <w:t xml:space="preserve"> </w:t>
      </w:r>
    </w:p>
    <w:p w14:paraId="252CC1CB" w14:textId="77777777" w:rsidR="00CB2B6E" w:rsidRPr="009118C7" w:rsidRDefault="00BB2D72" w:rsidP="000D6C6F">
      <w:pPr>
        <w:spacing w:after="0"/>
        <w:jc w:val="both"/>
        <w:rPr>
          <w:rFonts w:ascii="Times New Roman" w:hAnsi="Times New Roman" w:cs="Times New Roman"/>
          <w:b/>
          <w:color w:val="000000" w:themeColor="text1"/>
          <w:sz w:val="24"/>
          <w:szCs w:val="24"/>
        </w:rPr>
      </w:pPr>
      <w:r w:rsidRPr="009118C7">
        <w:rPr>
          <w:rFonts w:ascii="Times New Roman" w:hAnsi="Times New Roman" w:cs="Times New Roman"/>
          <w:color w:val="000000" w:themeColor="text1"/>
          <w:sz w:val="24"/>
          <w:szCs w:val="24"/>
        </w:rPr>
        <w:t xml:space="preserve">By sprostać tym wymogom </w:t>
      </w:r>
      <w:r w:rsidR="00316E72" w:rsidRPr="009118C7">
        <w:rPr>
          <w:rFonts w:ascii="Times New Roman" w:hAnsi="Times New Roman" w:cs="Times New Roman"/>
          <w:color w:val="000000" w:themeColor="text1"/>
          <w:sz w:val="24"/>
          <w:szCs w:val="24"/>
        </w:rPr>
        <w:t xml:space="preserve">w 2014 roku </w:t>
      </w:r>
      <w:r w:rsidR="006F011F" w:rsidRPr="009118C7">
        <w:rPr>
          <w:rFonts w:ascii="Times New Roman" w:hAnsi="Times New Roman" w:cs="Times New Roman"/>
          <w:color w:val="000000" w:themeColor="text1"/>
          <w:sz w:val="24"/>
          <w:szCs w:val="24"/>
        </w:rPr>
        <w:t>wdroż</w:t>
      </w:r>
      <w:r w:rsidRPr="009118C7">
        <w:rPr>
          <w:rFonts w:ascii="Times New Roman" w:hAnsi="Times New Roman" w:cs="Times New Roman"/>
          <w:color w:val="000000" w:themeColor="text1"/>
          <w:sz w:val="24"/>
          <w:szCs w:val="24"/>
        </w:rPr>
        <w:t>ono</w:t>
      </w:r>
      <w:r w:rsidR="006F011F" w:rsidRPr="009118C7">
        <w:rPr>
          <w:rFonts w:ascii="Times New Roman" w:hAnsi="Times New Roman" w:cs="Times New Roman"/>
          <w:color w:val="000000" w:themeColor="text1"/>
          <w:sz w:val="24"/>
          <w:szCs w:val="24"/>
        </w:rPr>
        <w:t xml:space="preserve"> </w:t>
      </w:r>
      <w:r w:rsidR="00316E72" w:rsidRPr="009118C7">
        <w:rPr>
          <w:rFonts w:ascii="Times New Roman" w:hAnsi="Times New Roman" w:cs="Times New Roman"/>
          <w:color w:val="000000" w:themeColor="text1"/>
          <w:sz w:val="24"/>
          <w:szCs w:val="24"/>
        </w:rPr>
        <w:t xml:space="preserve">obowiązujące cały czas </w:t>
      </w:r>
      <w:r w:rsidR="006F011F" w:rsidRPr="009118C7">
        <w:rPr>
          <w:rFonts w:ascii="Times New Roman" w:hAnsi="Times New Roman" w:cs="Times New Roman"/>
          <w:color w:val="000000" w:themeColor="text1"/>
          <w:sz w:val="24"/>
          <w:szCs w:val="24"/>
        </w:rPr>
        <w:t>Standard</w:t>
      </w:r>
      <w:r w:rsidRPr="009118C7">
        <w:rPr>
          <w:rFonts w:ascii="Times New Roman" w:hAnsi="Times New Roman" w:cs="Times New Roman"/>
          <w:color w:val="000000" w:themeColor="text1"/>
          <w:sz w:val="24"/>
          <w:szCs w:val="24"/>
        </w:rPr>
        <w:t>y</w:t>
      </w:r>
      <w:r w:rsidR="006F011F" w:rsidRPr="009118C7">
        <w:rPr>
          <w:rFonts w:ascii="Times New Roman" w:hAnsi="Times New Roman" w:cs="Times New Roman"/>
          <w:color w:val="000000" w:themeColor="text1"/>
          <w:sz w:val="24"/>
          <w:szCs w:val="24"/>
        </w:rPr>
        <w:t xml:space="preserve"> kontroli zarządczej i audytu wewnętrznego dla sektora finansów publicznych w</w:t>
      </w:r>
      <w:r w:rsidR="00316E72" w:rsidRPr="009118C7">
        <w:rPr>
          <w:rFonts w:ascii="Times New Roman" w:hAnsi="Times New Roman" w:cs="Times New Roman"/>
          <w:color w:val="000000" w:themeColor="text1"/>
          <w:sz w:val="24"/>
          <w:szCs w:val="24"/>
        </w:rPr>
        <w:t> </w:t>
      </w:r>
      <w:r w:rsidR="006F011F" w:rsidRPr="009118C7">
        <w:rPr>
          <w:rFonts w:ascii="Times New Roman" w:hAnsi="Times New Roman" w:cs="Times New Roman"/>
          <w:color w:val="000000" w:themeColor="text1"/>
          <w:sz w:val="24"/>
          <w:szCs w:val="24"/>
        </w:rPr>
        <w:t>Urzędzie Gminy Nowa Wieś Wielka</w:t>
      </w:r>
      <w:r w:rsidR="00CB2B6E" w:rsidRPr="009118C7">
        <w:rPr>
          <w:rFonts w:ascii="Times New Roman" w:hAnsi="Times New Roman" w:cs="Times New Roman"/>
          <w:color w:val="000000" w:themeColor="text1"/>
          <w:sz w:val="24"/>
          <w:szCs w:val="24"/>
        </w:rPr>
        <w:t xml:space="preserve">. </w:t>
      </w:r>
      <w:r w:rsidR="00316E72" w:rsidRPr="009118C7">
        <w:rPr>
          <w:rFonts w:ascii="Times New Roman" w:hAnsi="Times New Roman" w:cs="Times New Roman"/>
          <w:color w:val="000000" w:themeColor="text1"/>
          <w:sz w:val="24"/>
          <w:szCs w:val="24"/>
        </w:rPr>
        <w:t>Ich</w:t>
      </w:r>
      <w:r w:rsidR="00CB2B6E" w:rsidRPr="009118C7">
        <w:rPr>
          <w:rFonts w:ascii="Times New Roman" w:hAnsi="Times New Roman" w:cs="Times New Roman"/>
          <w:color w:val="000000" w:themeColor="text1"/>
          <w:sz w:val="24"/>
          <w:szCs w:val="24"/>
        </w:rPr>
        <w:t xml:space="preserve"> istota sprowadza się do tego,</w:t>
      </w:r>
      <w:r w:rsidR="00A87365" w:rsidRPr="009118C7">
        <w:rPr>
          <w:rFonts w:ascii="Times New Roman" w:hAnsi="Times New Roman" w:cs="Times New Roman"/>
          <w:color w:val="000000" w:themeColor="text1"/>
          <w:sz w:val="24"/>
          <w:szCs w:val="24"/>
        </w:rPr>
        <w:t xml:space="preserve"> że</w:t>
      </w:r>
      <w:r w:rsidR="00CB2B6E" w:rsidRPr="009118C7">
        <w:rPr>
          <w:rFonts w:ascii="Times New Roman" w:hAnsi="Times New Roman" w:cs="Times New Roman"/>
          <w:color w:val="000000" w:themeColor="text1"/>
          <w:sz w:val="24"/>
          <w:szCs w:val="24"/>
        </w:rPr>
        <w:t xml:space="preserve"> można w </w:t>
      </w:r>
      <w:r w:rsidR="00316E72" w:rsidRPr="009118C7">
        <w:rPr>
          <w:rFonts w:ascii="Times New Roman" w:hAnsi="Times New Roman" w:cs="Times New Roman"/>
          <w:color w:val="000000" w:themeColor="text1"/>
          <w:sz w:val="24"/>
          <w:szCs w:val="24"/>
        </w:rPr>
        <w:t>nich</w:t>
      </w:r>
      <w:r w:rsidR="00CB2B6E" w:rsidRPr="009118C7">
        <w:rPr>
          <w:rFonts w:ascii="Times New Roman" w:hAnsi="Times New Roman" w:cs="Times New Roman"/>
          <w:color w:val="000000" w:themeColor="text1"/>
          <w:sz w:val="24"/>
          <w:szCs w:val="24"/>
        </w:rPr>
        <w:t xml:space="preserve"> wskazać dwa względnie wyodrębnione obszary działań o charakterze:</w:t>
      </w:r>
    </w:p>
    <w:p w14:paraId="41134716" w14:textId="77777777" w:rsidR="00CB2B6E" w:rsidRPr="009118C7" w:rsidRDefault="00CB2B6E" w:rsidP="000D6C6F">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xml:space="preserve">- niezależnego i obiektywnego badania systemu kontroli zarządczej, w tym procedur, w wyniku którego </w:t>
      </w:r>
      <w:r w:rsidR="00316E72" w:rsidRPr="009118C7">
        <w:rPr>
          <w:rFonts w:ascii="Times New Roman" w:hAnsi="Times New Roman" w:cs="Times New Roman"/>
          <w:color w:val="000000" w:themeColor="text1"/>
          <w:sz w:val="24"/>
          <w:szCs w:val="24"/>
        </w:rPr>
        <w:t>k</w:t>
      </w:r>
      <w:r w:rsidRPr="009118C7">
        <w:rPr>
          <w:rFonts w:ascii="Times New Roman" w:hAnsi="Times New Roman" w:cs="Times New Roman"/>
          <w:color w:val="000000" w:themeColor="text1"/>
          <w:sz w:val="24"/>
          <w:szCs w:val="24"/>
        </w:rPr>
        <w:t>ierownik jednostki uzyskuje obiektywną i niezależną ocenę adekwatności, efektywności i skuteczności tego systemu,</w:t>
      </w:r>
    </w:p>
    <w:p w14:paraId="1B9AF5A1" w14:textId="77777777" w:rsidR="00025D86" w:rsidRPr="009118C7" w:rsidRDefault="00CB2B6E" w:rsidP="000D6C6F">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xml:space="preserve">- czynności doradczych, w tym składania wniosków mających na celu usprawnienie funkcjonowania jednostki jako całości. </w:t>
      </w:r>
    </w:p>
    <w:p w14:paraId="6E796AEB" w14:textId="19806979" w:rsidR="00A46DC1" w:rsidRPr="009118C7" w:rsidRDefault="00CB2B6E" w:rsidP="0025600E">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Zapewnienie funkcjonowania w</w:t>
      </w:r>
      <w:r w:rsidR="00316E72" w:rsidRPr="009118C7">
        <w:rPr>
          <w:rFonts w:ascii="Times New Roman" w:hAnsi="Times New Roman" w:cs="Times New Roman"/>
          <w:color w:val="000000" w:themeColor="text1"/>
          <w:sz w:val="24"/>
          <w:szCs w:val="24"/>
        </w:rPr>
        <w:t>yżej wymienionych</w:t>
      </w:r>
      <w:r w:rsidRPr="009118C7">
        <w:rPr>
          <w:rFonts w:ascii="Times New Roman" w:hAnsi="Times New Roman" w:cs="Times New Roman"/>
          <w:color w:val="000000" w:themeColor="text1"/>
          <w:sz w:val="24"/>
          <w:szCs w:val="24"/>
        </w:rPr>
        <w:t xml:space="preserve"> zadań i celów należy do </w:t>
      </w:r>
      <w:r w:rsidR="00316E72" w:rsidRPr="009118C7">
        <w:rPr>
          <w:rFonts w:ascii="Times New Roman" w:hAnsi="Times New Roman" w:cs="Times New Roman"/>
          <w:color w:val="000000" w:themeColor="text1"/>
          <w:sz w:val="24"/>
          <w:szCs w:val="24"/>
        </w:rPr>
        <w:t>k</w:t>
      </w:r>
      <w:r w:rsidRPr="009118C7">
        <w:rPr>
          <w:rFonts w:ascii="Times New Roman" w:hAnsi="Times New Roman" w:cs="Times New Roman"/>
          <w:color w:val="000000" w:themeColor="text1"/>
          <w:sz w:val="24"/>
          <w:szCs w:val="24"/>
        </w:rPr>
        <w:t>ierownika jednostki sektora finansów publicznych. System kontroli zarządczej i audytu wewnętrznego zbudowany jest w</w:t>
      </w:r>
      <w:r w:rsidR="00EB058A" w:rsidRPr="009118C7">
        <w:rPr>
          <w:rFonts w:ascii="Times New Roman" w:hAnsi="Times New Roman" w:cs="Times New Roman"/>
          <w:color w:val="000000" w:themeColor="text1"/>
          <w:sz w:val="24"/>
          <w:szCs w:val="24"/>
        </w:rPr>
        <w:t> </w:t>
      </w:r>
      <w:r w:rsidRPr="009118C7">
        <w:rPr>
          <w:rFonts w:ascii="Times New Roman" w:hAnsi="Times New Roman" w:cs="Times New Roman"/>
          <w:color w:val="000000" w:themeColor="text1"/>
          <w:sz w:val="24"/>
          <w:szCs w:val="24"/>
        </w:rPr>
        <w:t>oparciu o Standardy kontroli i  odbywa się w pięciu obszarach: środowisko wewnętrzne, cele i zarządzanie ryzykiem, mechanizmy kontroli, informacja i komunikacja, monitorowanie i ocena.</w:t>
      </w:r>
      <w:r w:rsidR="00A46DC1" w:rsidRPr="009118C7">
        <w:rPr>
          <w:rFonts w:ascii="Times New Roman" w:hAnsi="Times New Roman" w:cs="Times New Roman"/>
          <w:color w:val="000000" w:themeColor="text1"/>
          <w:sz w:val="24"/>
          <w:szCs w:val="24"/>
        </w:rPr>
        <w:t xml:space="preserve"> Uwzględniając te obszary w 2025 r. przeprowadzono kontrole wewnętrzne i zewnętrzne :</w:t>
      </w:r>
    </w:p>
    <w:p w14:paraId="4307BE98" w14:textId="77777777" w:rsidR="00A46DC1" w:rsidRPr="009118C7" w:rsidRDefault="00A46DC1" w:rsidP="0025600E">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kontrole wewnętrzne wg planu kontroli- 3, czynności doradcze- 2, kontrole funkcjonalne – 1,</w:t>
      </w:r>
    </w:p>
    <w:p w14:paraId="1B27A590" w14:textId="77777777" w:rsidR="00A46DC1" w:rsidRPr="009118C7" w:rsidRDefault="00A46DC1" w:rsidP="0025600E">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kontrole zewnętrzne wg planu - 2,</w:t>
      </w:r>
    </w:p>
    <w:p w14:paraId="5B073EB5" w14:textId="023487B0" w:rsidR="00A46DC1" w:rsidRPr="009118C7" w:rsidRDefault="00A46DC1" w:rsidP="0025600E">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 kontrole w Urzędzie Gminy Nowa Wie</w:t>
      </w:r>
      <w:r w:rsidR="0025600E" w:rsidRPr="009118C7">
        <w:rPr>
          <w:rFonts w:ascii="Times New Roman" w:hAnsi="Times New Roman" w:cs="Times New Roman"/>
          <w:color w:val="000000" w:themeColor="text1"/>
          <w:sz w:val="24"/>
          <w:szCs w:val="24"/>
        </w:rPr>
        <w:t>ś</w:t>
      </w:r>
      <w:r w:rsidRPr="009118C7">
        <w:rPr>
          <w:rFonts w:ascii="Times New Roman" w:hAnsi="Times New Roman" w:cs="Times New Roman"/>
          <w:color w:val="000000" w:themeColor="text1"/>
          <w:sz w:val="24"/>
          <w:szCs w:val="24"/>
        </w:rPr>
        <w:t xml:space="preserve"> Wielka wykonane przez  jednostki zewnętrzne- 3,</w:t>
      </w:r>
    </w:p>
    <w:p w14:paraId="3FFD84D7" w14:textId="77777777" w:rsidR="00A46DC1" w:rsidRPr="0025600E" w:rsidRDefault="00A46DC1" w:rsidP="0025600E">
      <w:pPr>
        <w:spacing w:after="0"/>
        <w:jc w:val="both"/>
        <w:rPr>
          <w:rFonts w:ascii="Times New Roman" w:hAnsi="Times New Roman" w:cs="Times New Roman"/>
          <w:color w:val="92D050"/>
          <w:sz w:val="24"/>
          <w:szCs w:val="24"/>
        </w:rPr>
      </w:pPr>
      <w:r w:rsidRPr="009118C7">
        <w:rPr>
          <w:rFonts w:ascii="Times New Roman" w:hAnsi="Times New Roman" w:cs="Times New Roman"/>
          <w:color w:val="000000" w:themeColor="text1"/>
          <w:sz w:val="24"/>
          <w:szCs w:val="24"/>
        </w:rPr>
        <w:t xml:space="preserve">wszystkie zakończone  wynikiem pozytywnym lub doradczym. Ponadto przeprowadzane były kontrole przez jednostki zewnętrzne w jednostkach organizacyjnych z terenu Gminy Nowa </w:t>
      </w:r>
      <w:r w:rsidRPr="009118C7">
        <w:rPr>
          <w:rFonts w:ascii="Times New Roman" w:hAnsi="Times New Roman" w:cs="Times New Roman"/>
          <w:color w:val="000000" w:themeColor="text1"/>
          <w:sz w:val="24"/>
          <w:szCs w:val="24"/>
        </w:rPr>
        <w:lastRenderedPageBreak/>
        <w:t>Wieś Wielka: Powiatowa Stacja Sanitarno-Epidemiologiczna w Bydgoszczy. Ogółem było 14 kontroli. Wszystkie  zakończone wynikiem pozytywnym</w:t>
      </w:r>
      <w:r w:rsidRPr="0025600E">
        <w:rPr>
          <w:rFonts w:ascii="Times New Roman" w:hAnsi="Times New Roman" w:cs="Times New Roman"/>
          <w:color w:val="92D050"/>
          <w:sz w:val="24"/>
          <w:szCs w:val="24"/>
        </w:rPr>
        <w:t>.</w:t>
      </w:r>
    </w:p>
    <w:p w14:paraId="2B9D657E" w14:textId="2274E7AD" w:rsidR="00A46DC1" w:rsidRPr="009118C7" w:rsidRDefault="00A46DC1" w:rsidP="0025600E">
      <w:pPr>
        <w:spacing w:after="0"/>
        <w:jc w:val="both"/>
        <w:rPr>
          <w:rFonts w:ascii="Times New Roman" w:hAnsi="Times New Roman" w:cs="Times New Roman"/>
          <w:color w:val="000000" w:themeColor="text1"/>
          <w:sz w:val="24"/>
          <w:szCs w:val="24"/>
        </w:rPr>
      </w:pPr>
      <w:r w:rsidRPr="009118C7">
        <w:rPr>
          <w:rFonts w:ascii="Times New Roman" w:hAnsi="Times New Roman" w:cs="Times New Roman"/>
          <w:color w:val="000000" w:themeColor="text1"/>
          <w:sz w:val="24"/>
          <w:szCs w:val="24"/>
        </w:rPr>
        <w:t>Niezrealizowane a zaplanowane zadania audytowe w 2025 roku (utrudnienia natury przyziemnej sprawiły -  2 zadania) zostały przesunięte na 2026 rok. W 2025 roku  wykonano zadania zapewniające 2 audyty .</w:t>
      </w:r>
    </w:p>
    <w:p w14:paraId="1F171884" w14:textId="15FE909E" w:rsidR="002D7D5C" w:rsidRDefault="008766F1" w:rsidP="008147A5">
      <w:pPr>
        <w:spacing w:after="0"/>
        <w:jc w:val="both"/>
        <w:rPr>
          <w:rFonts w:ascii="Times New Roman" w:hAnsi="Times New Roman" w:cs="Times New Roman"/>
          <w:sz w:val="24"/>
          <w:szCs w:val="24"/>
        </w:rPr>
      </w:pPr>
      <w:r w:rsidRPr="002D7D5C">
        <w:rPr>
          <w:rFonts w:ascii="Times New Roman" w:hAnsi="Times New Roman" w:cs="Times New Roman"/>
          <w:b/>
          <w:color w:val="000000" w:themeColor="text1"/>
          <w:sz w:val="24"/>
          <w:szCs w:val="24"/>
        </w:rPr>
        <w:t>Fundamentem</w:t>
      </w:r>
      <w:r w:rsidRPr="002D7D5C">
        <w:rPr>
          <w:rFonts w:ascii="Times New Roman" w:hAnsi="Times New Roman" w:cs="Times New Roman"/>
          <w:color w:val="000000" w:themeColor="text1"/>
          <w:sz w:val="24"/>
          <w:szCs w:val="24"/>
        </w:rPr>
        <w:t xml:space="preserve"> takich ocen i efektów pracy jest współdziałanie obu organów gminy, które</w:t>
      </w:r>
      <w:r w:rsidR="009E420B" w:rsidRPr="002D7D5C">
        <w:rPr>
          <w:rFonts w:ascii="Times New Roman" w:hAnsi="Times New Roman" w:cs="Times New Roman"/>
          <w:color w:val="000000" w:themeColor="text1"/>
          <w:sz w:val="24"/>
          <w:szCs w:val="24"/>
        </w:rPr>
        <w:t xml:space="preserve"> formalnie</w:t>
      </w:r>
      <w:r w:rsidRPr="002D7D5C">
        <w:rPr>
          <w:rFonts w:ascii="Times New Roman" w:hAnsi="Times New Roman" w:cs="Times New Roman"/>
          <w:color w:val="000000" w:themeColor="text1"/>
          <w:sz w:val="24"/>
          <w:szCs w:val="24"/>
        </w:rPr>
        <w:t xml:space="preserve"> manifestuje się podczas sesji </w:t>
      </w:r>
      <w:r w:rsidR="009E420B" w:rsidRPr="002D7D5C">
        <w:rPr>
          <w:rFonts w:ascii="Times New Roman" w:hAnsi="Times New Roman" w:cs="Times New Roman"/>
          <w:color w:val="000000" w:themeColor="text1"/>
          <w:sz w:val="24"/>
          <w:szCs w:val="24"/>
        </w:rPr>
        <w:t xml:space="preserve">Rady Gminy </w:t>
      </w:r>
      <w:r w:rsidRPr="002D7D5C">
        <w:rPr>
          <w:rFonts w:ascii="Times New Roman" w:hAnsi="Times New Roman" w:cs="Times New Roman"/>
          <w:color w:val="000000" w:themeColor="text1"/>
          <w:sz w:val="24"/>
          <w:szCs w:val="24"/>
        </w:rPr>
        <w:t xml:space="preserve">i obrad Komisji Rady. Przedkładane Radzie przez Wójta projekty uchwał oraz przygotowywane przez pracowników Urzędu </w:t>
      </w:r>
      <w:r w:rsidR="00C44E8F" w:rsidRPr="002D7D5C">
        <w:rPr>
          <w:rFonts w:ascii="Times New Roman" w:hAnsi="Times New Roman" w:cs="Times New Roman"/>
          <w:color w:val="000000" w:themeColor="text1"/>
          <w:sz w:val="24"/>
          <w:szCs w:val="24"/>
        </w:rPr>
        <w:br/>
      </w:r>
      <w:r w:rsidRPr="002D7D5C">
        <w:rPr>
          <w:rFonts w:ascii="Times New Roman" w:hAnsi="Times New Roman" w:cs="Times New Roman"/>
          <w:color w:val="000000" w:themeColor="text1"/>
          <w:sz w:val="24"/>
          <w:szCs w:val="24"/>
        </w:rPr>
        <w:t>i jednostek organizacyjnych</w:t>
      </w:r>
      <w:r w:rsidR="009E420B" w:rsidRPr="002D7D5C">
        <w:rPr>
          <w:rFonts w:ascii="Times New Roman" w:hAnsi="Times New Roman" w:cs="Times New Roman"/>
          <w:color w:val="000000" w:themeColor="text1"/>
          <w:sz w:val="24"/>
          <w:szCs w:val="24"/>
        </w:rPr>
        <w:t xml:space="preserve"> sprawozdania</w:t>
      </w:r>
      <w:r w:rsidRPr="002D7D5C">
        <w:rPr>
          <w:rFonts w:ascii="Times New Roman" w:hAnsi="Times New Roman" w:cs="Times New Roman"/>
          <w:color w:val="000000" w:themeColor="text1"/>
          <w:sz w:val="24"/>
          <w:szCs w:val="24"/>
        </w:rPr>
        <w:t xml:space="preserve"> i informacje</w:t>
      </w:r>
      <w:r w:rsidR="009E420B" w:rsidRPr="002D7D5C">
        <w:rPr>
          <w:rFonts w:ascii="Times New Roman" w:hAnsi="Times New Roman" w:cs="Times New Roman"/>
          <w:color w:val="000000" w:themeColor="text1"/>
          <w:sz w:val="24"/>
          <w:szCs w:val="24"/>
        </w:rPr>
        <w:t xml:space="preserve"> tematyczne poddawane są pod dyskusje i przyjmowane poprzez osiąganie kompromisu (chociaż możliwe byłoby „przegłosowywanie się”).</w:t>
      </w:r>
      <w:r w:rsidR="008147A5" w:rsidRPr="002D7D5C">
        <w:rPr>
          <w:rFonts w:ascii="Times New Roman" w:hAnsi="Times New Roman" w:cs="Times New Roman"/>
          <w:color w:val="000000" w:themeColor="text1"/>
          <w:sz w:val="24"/>
          <w:szCs w:val="24"/>
        </w:rPr>
        <w:t xml:space="preserve"> </w:t>
      </w:r>
      <w:r w:rsidR="002D7D5C" w:rsidRPr="002D7D5C">
        <w:rPr>
          <w:rFonts w:ascii="Times New Roman" w:hAnsi="Times New Roman" w:cs="Times New Roman"/>
          <w:color w:val="000000" w:themeColor="text1"/>
          <w:sz w:val="24"/>
          <w:szCs w:val="24"/>
        </w:rPr>
        <w:t xml:space="preserve">W roku </w:t>
      </w:r>
      <w:r w:rsidR="002D7D5C" w:rsidRPr="002D7D5C">
        <w:rPr>
          <w:rFonts w:ascii="Times New Roman" w:hAnsi="Times New Roman" w:cs="Times New Roman"/>
          <w:sz w:val="24"/>
          <w:szCs w:val="24"/>
        </w:rPr>
        <w:t xml:space="preserve">2025 Rada Gminy Nowa Wieś Wielka podjęła 105 uchwał, które przekazano </w:t>
      </w:r>
      <w:r w:rsidR="002D7D5C" w:rsidRPr="002D7D5C">
        <w:rPr>
          <w:rFonts w:ascii="Times New Roman" w:hAnsi="Times New Roman" w:cs="Times New Roman"/>
          <w:sz w:val="24"/>
          <w:szCs w:val="24"/>
        </w:rPr>
        <w:br/>
        <w:t xml:space="preserve">do Wydziału Nadzoru i Kontroli Urzędu Wojewódzkiego, umieszczono na stronach Biuletynu Informacji Publicznej oraz wywieszono na tablicy ogłoszeń w Urzędzie Gminy. Uchwały związane z finansami Gminy przekazano do Regionalnej Izby Obrachunkowej. W Dzienniku Urzędowym Województwa Kujawsko-Pomorskiego, zgodnie z obowiązującymi przepisami prawa miejscowego, ogłoszone zostały 24 uchwały podjęte w 2025 r. Procedurę podjęcia wszystkich uchwał można było obserwować w Internecie poprzez dedykowany kanał </w:t>
      </w:r>
      <w:r w:rsidR="002D7D5C" w:rsidRPr="002D7D5C">
        <w:rPr>
          <w:rFonts w:ascii="Times New Roman" w:hAnsi="Times New Roman" w:cs="Times New Roman"/>
          <w:sz w:val="24"/>
          <w:szCs w:val="24"/>
        </w:rPr>
        <w:br/>
        <w:t>w serwisie eSesja.tv.</w:t>
      </w:r>
    </w:p>
    <w:p w14:paraId="402A329A" w14:textId="7156841C" w:rsidR="00036B0A" w:rsidRPr="00F3488D" w:rsidRDefault="008147A5" w:rsidP="008147A5">
      <w:pPr>
        <w:spacing w:after="0"/>
        <w:jc w:val="both"/>
        <w:rPr>
          <w:rFonts w:ascii="Times New Roman" w:hAnsi="Times New Roman" w:cs="Times New Roman"/>
          <w:sz w:val="24"/>
          <w:szCs w:val="24"/>
        </w:rPr>
      </w:pPr>
      <w:r w:rsidRPr="002D7D5C">
        <w:rPr>
          <w:rFonts w:ascii="Times New Roman" w:hAnsi="Times New Roman" w:cs="Times New Roman"/>
          <w:color w:val="000000" w:themeColor="text1"/>
          <w:sz w:val="24"/>
          <w:szCs w:val="24"/>
        </w:rPr>
        <w:t xml:space="preserve">Szczegółowy katalog podjętych uchwał i komentarz dotyczący ich realizacji stanowi </w:t>
      </w:r>
      <w:r w:rsidRPr="00F3488D">
        <w:rPr>
          <w:rFonts w:ascii="Times New Roman" w:hAnsi="Times New Roman" w:cs="Times New Roman"/>
          <w:sz w:val="24"/>
          <w:szCs w:val="24"/>
        </w:rPr>
        <w:t>Załącznik nr 1 do niniejszego Raportu.</w:t>
      </w:r>
    </w:p>
    <w:p w14:paraId="72EF548D" w14:textId="19861B83" w:rsidR="005022B5" w:rsidRPr="00300792" w:rsidRDefault="005022B5" w:rsidP="005022B5">
      <w:pPr>
        <w:spacing w:after="0"/>
        <w:jc w:val="both"/>
        <w:rPr>
          <w:rFonts w:ascii="Times New Roman" w:eastAsia="Times New Roman" w:hAnsi="Times New Roman" w:cs="Times New Roman"/>
          <w:sz w:val="24"/>
          <w:szCs w:val="24"/>
          <w:lang w:eastAsia="pl-PL"/>
        </w:rPr>
      </w:pPr>
      <w:r w:rsidRPr="00300792">
        <w:rPr>
          <w:rFonts w:ascii="Times New Roman" w:eastAsia="Times New Roman" w:hAnsi="Times New Roman" w:cs="Times New Roman"/>
          <w:sz w:val="24"/>
          <w:szCs w:val="24"/>
          <w:lang w:eastAsia="pl-PL"/>
        </w:rPr>
        <w:t xml:space="preserve">W dniu 27 maja 2025 r. odbyła się XII sesja Rady Gminy Nowa Wieś Wielka, mająca szczególny, uroczysty charakter ze względu na obchody 35-lecia odrodzenia samorządu terytorialnego w Polsce. Wydarzenie to stało się okazją do uhonorowania osób szczególnie zasłużonych dla </w:t>
      </w:r>
      <w:r>
        <w:rPr>
          <w:rFonts w:ascii="Times New Roman" w:eastAsia="Times New Roman" w:hAnsi="Times New Roman" w:cs="Times New Roman"/>
          <w:sz w:val="24"/>
          <w:szCs w:val="24"/>
          <w:lang w:eastAsia="pl-PL"/>
        </w:rPr>
        <w:t xml:space="preserve">naszej </w:t>
      </w:r>
      <w:r w:rsidRPr="00300792">
        <w:rPr>
          <w:rFonts w:ascii="Times New Roman" w:eastAsia="Times New Roman" w:hAnsi="Times New Roman" w:cs="Times New Roman"/>
          <w:sz w:val="24"/>
          <w:szCs w:val="24"/>
          <w:lang w:eastAsia="pl-PL"/>
        </w:rPr>
        <w:t>lokalnej społeczności.</w:t>
      </w:r>
    </w:p>
    <w:p w14:paraId="628B8AAC" w14:textId="6FE00A8D" w:rsidR="005022B5" w:rsidRPr="00300792" w:rsidRDefault="005022B5" w:rsidP="005022B5">
      <w:pPr>
        <w:spacing w:after="0"/>
        <w:jc w:val="both"/>
        <w:rPr>
          <w:rFonts w:ascii="Times New Roman" w:eastAsia="Times New Roman" w:hAnsi="Times New Roman" w:cs="Times New Roman"/>
          <w:sz w:val="24"/>
          <w:szCs w:val="24"/>
          <w:lang w:eastAsia="pl-PL"/>
        </w:rPr>
      </w:pPr>
      <w:r w:rsidRPr="00300792">
        <w:rPr>
          <w:rFonts w:ascii="Times New Roman" w:eastAsia="Times New Roman" w:hAnsi="Times New Roman" w:cs="Times New Roman"/>
          <w:sz w:val="24"/>
          <w:szCs w:val="24"/>
          <w:lang w:eastAsia="pl-PL"/>
        </w:rPr>
        <w:t>Na mocy jednomyślnych uchwał Rady Gminy, po uzyskaniu pozytywnej opinii Kapituły, tytuł honorowy „Zasłużony dla Gminy Nowa Wieś Wielka” otrzymali:</w:t>
      </w:r>
      <w:r>
        <w:rPr>
          <w:rFonts w:ascii="Times New Roman" w:eastAsia="Times New Roman" w:hAnsi="Times New Roman" w:cs="Times New Roman"/>
          <w:sz w:val="24"/>
          <w:szCs w:val="24"/>
          <w:lang w:eastAsia="pl-PL"/>
        </w:rPr>
        <w:t xml:space="preserve"> </w:t>
      </w:r>
      <w:r w:rsidRPr="00300792">
        <w:rPr>
          <w:rFonts w:ascii="Times New Roman" w:eastAsia="Times New Roman" w:hAnsi="Times New Roman" w:cs="Times New Roman"/>
          <w:sz w:val="24"/>
          <w:szCs w:val="24"/>
          <w:lang w:eastAsia="pl-PL"/>
        </w:rPr>
        <w:t>Pani Bronisława Kubicka,</w:t>
      </w:r>
      <w:r>
        <w:rPr>
          <w:rFonts w:ascii="Times New Roman" w:eastAsia="Times New Roman" w:hAnsi="Times New Roman" w:cs="Times New Roman"/>
          <w:sz w:val="24"/>
          <w:szCs w:val="24"/>
          <w:lang w:eastAsia="pl-PL"/>
        </w:rPr>
        <w:t xml:space="preserve"> </w:t>
      </w:r>
      <w:r w:rsidRPr="00300792">
        <w:rPr>
          <w:rFonts w:ascii="Times New Roman" w:eastAsia="Times New Roman" w:hAnsi="Times New Roman" w:cs="Times New Roman"/>
          <w:sz w:val="24"/>
          <w:szCs w:val="24"/>
          <w:lang w:eastAsia="pl-PL"/>
        </w:rPr>
        <w:t>Pan Kazimierz Oskware</w:t>
      </w:r>
      <w:r>
        <w:rPr>
          <w:rFonts w:ascii="Times New Roman" w:eastAsia="Times New Roman" w:hAnsi="Times New Roman" w:cs="Times New Roman"/>
          <w:sz w:val="24"/>
          <w:szCs w:val="24"/>
          <w:lang w:eastAsia="pl-PL"/>
        </w:rPr>
        <w:t xml:space="preserve">k i </w:t>
      </w:r>
      <w:r w:rsidRPr="00300792">
        <w:rPr>
          <w:rFonts w:ascii="Times New Roman" w:eastAsia="Times New Roman" w:hAnsi="Times New Roman" w:cs="Times New Roman"/>
          <w:sz w:val="24"/>
          <w:szCs w:val="24"/>
          <w:lang w:eastAsia="pl-PL"/>
        </w:rPr>
        <w:t>Pan Wojciech Walenty Oskwarek.</w:t>
      </w:r>
      <w:r>
        <w:rPr>
          <w:rFonts w:ascii="Times New Roman" w:eastAsia="Times New Roman" w:hAnsi="Times New Roman" w:cs="Times New Roman"/>
          <w:sz w:val="24"/>
          <w:szCs w:val="24"/>
          <w:lang w:eastAsia="pl-PL"/>
        </w:rPr>
        <w:t xml:space="preserve"> </w:t>
      </w:r>
      <w:r w:rsidRPr="00300792">
        <w:rPr>
          <w:rFonts w:ascii="Times New Roman" w:eastAsia="Times New Roman" w:hAnsi="Times New Roman" w:cs="Times New Roman"/>
          <w:sz w:val="24"/>
          <w:szCs w:val="24"/>
          <w:lang w:eastAsia="pl-PL"/>
        </w:rPr>
        <w:t xml:space="preserve">Wyróżnienia te stanowią wyraz najwyższego uznania za całokształt pracy na rzecz społeczności lokalnej.  </w:t>
      </w:r>
    </w:p>
    <w:p w14:paraId="13C1FD3C" w14:textId="19E621B6" w:rsidR="005022B5" w:rsidRPr="00300792" w:rsidRDefault="005022B5" w:rsidP="005022B5">
      <w:pPr>
        <w:spacing w:after="0"/>
        <w:jc w:val="both"/>
        <w:rPr>
          <w:rFonts w:ascii="Times New Roman" w:eastAsia="Times New Roman" w:hAnsi="Times New Roman" w:cs="Times New Roman"/>
          <w:sz w:val="24"/>
          <w:szCs w:val="24"/>
          <w:lang w:eastAsia="pl-PL"/>
        </w:rPr>
      </w:pPr>
      <w:r w:rsidRPr="00300792">
        <w:rPr>
          <w:rFonts w:ascii="Times New Roman" w:eastAsia="Times New Roman" w:hAnsi="Times New Roman" w:cs="Times New Roman"/>
          <w:sz w:val="24"/>
          <w:szCs w:val="24"/>
          <w:lang w:eastAsia="pl-PL"/>
        </w:rPr>
        <w:t>Podczas obrad Pan Kazimierz Oskwarek przekazał na ręce Wójta Gminy symboliczną sadzonkę dębu. Drzewko to otrzymał od Marszałka Województwa Kujawsko-Pomorskiego podczas XVII Kujawsko-Pomorskiego Forum Samorządowego, odbywającego się 23 maja 2025 r.</w:t>
      </w:r>
      <w:r>
        <w:rPr>
          <w:rFonts w:ascii="Times New Roman" w:eastAsia="Times New Roman" w:hAnsi="Times New Roman" w:cs="Times New Roman"/>
          <w:sz w:val="24"/>
          <w:szCs w:val="24"/>
          <w:lang w:eastAsia="pl-PL"/>
        </w:rPr>
        <w:t xml:space="preserve"> w Kowalu</w:t>
      </w:r>
      <w:r w:rsidRPr="00300792">
        <w:rPr>
          <w:rFonts w:ascii="Times New Roman" w:eastAsia="Times New Roman" w:hAnsi="Times New Roman" w:cs="Times New Roman"/>
          <w:sz w:val="24"/>
          <w:szCs w:val="24"/>
          <w:lang w:eastAsia="pl-PL"/>
        </w:rPr>
        <w:t xml:space="preserve"> pod hasłem: „My Samorząd – 35 lat wspólnej drogi”. To właśnie tam</w:t>
      </w:r>
      <w:r>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br/>
      </w:r>
      <w:r w:rsidRPr="00300792">
        <w:rPr>
          <w:rFonts w:ascii="Times New Roman" w:eastAsia="Times New Roman" w:hAnsi="Times New Roman" w:cs="Times New Roman"/>
          <w:sz w:val="24"/>
          <w:szCs w:val="24"/>
          <w:lang w:eastAsia="pl-PL"/>
        </w:rPr>
        <w:t>Pan Kazimierz został oficjalnie uhonorowany za wybitny wkład w budowanie struktur samorządowych oraz wieloletnią, rzetelną służbę publiczną. Gest ten, upamiętniający 35-lecie samorządności, symbolizuje trwałość, siłę wspólnoty oraz dbałość o przyszłe pokolenia.</w:t>
      </w:r>
    </w:p>
    <w:p w14:paraId="141C9A20" w14:textId="77777777" w:rsidR="005022B5" w:rsidRDefault="005022B5" w:rsidP="005022B5">
      <w:pPr>
        <w:spacing w:after="0"/>
        <w:jc w:val="both"/>
        <w:rPr>
          <w:rFonts w:ascii="Times New Roman" w:eastAsia="Times New Roman" w:hAnsi="Times New Roman" w:cs="Times New Roman"/>
          <w:sz w:val="24"/>
          <w:szCs w:val="24"/>
          <w:lang w:eastAsia="pl-PL"/>
        </w:rPr>
      </w:pPr>
      <w:r w:rsidRPr="00300792">
        <w:rPr>
          <w:rFonts w:ascii="Times New Roman" w:eastAsia="Times New Roman" w:hAnsi="Times New Roman" w:cs="Times New Roman"/>
          <w:sz w:val="24"/>
          <w:szCs w:val="24"/>
          <w:lang w:eastAsia="pl-PL"/>
        </w:rPr>
        <w:t xml:space="preserve">Dopełnieniem tych doniosłych wydarzeń było zamontowanie 27 czerwca 2025 roku tabliczki okolicznościowej przy posadzonym </w:t>
      </w:r>
      <w:r>
        <w:rPr>
          <w:rFonts w:ascii="Times New Roman" w:eastAsia="Times New Roman" w:hAnsi="Times New Roman" w:cs="Times New Roman"/>
          <w:sz w:val="24"/>
          <w:szCs w:val="24"/>
          <w:lang w:eastAsia="pl-PL"/>
        </w:rPr>
        <w:t xml:space="preserve">w pobliżu Urzędu Gminy </w:t>
      </w:r>
      <w:r w:rsidRPr="00300792">
        <w:rPr>
          <w:rFonts w:ascii="Times New Roman" w:eastAsia="Times New Roman" w:hAnsi="Times New Roman" w:cs="Times New Roman"/>
          <w:sz w:val="24"/>
          <w:szCs w:val="24"/>
          <w:lang w:eastAsia="pl-PL"/>
        </w:rPr>
        <w:t xml:space="preserve">dębie. W uroczystości wzięli udział Wójt Gminy oraz Pan Kazimierz Oskwarek wraz z </w:t>
      </w:r>
      <w:r>
        <w:rPr>
          <w:rFonts w:ascii="Times New Roman" w:eastAsia="Times New Roman" w:hAnsi="Times New Roman" w:cs="Times New Roman"/>
          <w:sz w:val="24"/>
          <w:szCs w:val="24"/>
          <w:lang w:eastAsia="pl-PL"/>
        </w:rPr>
        <w:t>R</w:t>
      </w:r>
      <w:r w:rsidRPr="00300792">
        <w:rPr>
          <w:rFonts w:ascii="Times New Roman" w:eastAsia="Times New Roman" w:hAnsi="Times New Roman" w:cs="Times New Roman"/>
          <w:sz w:val="24"/>
          <w:szCs w:val="24"/>
          <w:lang w:eastAsia="pl-PL"/>
        </w:rPr>
        <w:t>odziną, co stanowiło symboliczne przypieczętowanie przesłania tego miejsca – dowodu więzi z lokalną historią i troski o wspólną przyszłość.</w:t>
      </w:r>
    </w:p>
    <w:p w14:paraId="14001036" w14:textId="266CEC94" w:rsidR="005B6A07" w:rsidRPr="00C55828" w:rsidRDefault="00D7529D" w:rsidP="000D6C6F">
      <w:pPr>
        <w:spacing w:after="0"/>
        <w:jc w:val="both"/>
        <w:rPr>
          <w:rFonts w:ascii="Times New Roman" w:hAnsi="Times New Roman" w:cs="Times New Roman"/>
          <w:color w:val="000000" w:themeColor="text1"/>
          <w:sz w:val="24"/>
          <w:szCs w:val="24"/>
        </w:rPr>
      </w:pPr>
      <w:r w:rsidRPr="00C55828">
        <w:rPr>
          <w:rFonts w:ascii="Times New Roman" w:hAnsi="Times New Roman" w:cs="Times New Roman"/>
          <w:b/>
          <w:color w:val="000000" w:themeColor="text1"/>
          <w:sz w:val="24"/>
          <w:szCs w:val="24"/>
        </w:rPr>
        <w:t>Nic</w:t>
      </w:r>
      <w:r w:rsidRPr="00C55828">
        <w:rPr>
          <w:rFonts w:ascii="Times New Roman" w:hAnsi="Times New Roman" w:cs="Times New Roman"/>
          <w:color w:val="000000" w:themeColor="text1"/>
          <w:sz w:val="24"/>
          <w:szCs w:val="24"/>
        </w:rPr>
        <w:t xml:space="preserve"> nie jest w stanie</w:t>
      </w:r>
      <w:r w:rsidR="00531B09" w:rsidRPr="00C55828">
        <w:rPr>
          <w:rFonts w:ascii="Times New Roman" w:hAnsi="Times New Roman" w:cs="Times New Roman"/>
          <w:color w:val="000000" w:themeColor="text1"/>
          <w:sz w:val="24"/>
          <w:szCs w:val="24"/>
        </w:rPr>
        <w:t xml:space="preserve"> zmienić faktu, że funkcjonowanie samorządu oscyluje wokół </w:t>
      </w:r>
      <w:r w:rsidR="00531B09" w:rsidRPr="00D041CA">
        <w:rPr>
          <w:rFonts w:ascii="Times New Roman" w:hAnsi="Times New Roman" w:cs="Times New Roman"/>
          <w:b/>
          <w:bCs/>
          <w:color w:val="000000" w:themeColor="text1"/>
          <w:sz w:val="24"/>
          <w:szCs w:val="24"/>
        </w:rPr>
        <w:t>finansów</w:t>
      </w:r>
      <w:r w:rsidR="00531B09" w:rsidRPr="00C55828">
        <w:rPr>
          <w:rFonts w:ascii="Times New Roman" w:hAnsi="Times New Roman" w:cs="Times New Roman"/>
          <w:color w:val="000000" w:themeColor="text1"/>
          <w:sz w:val="24"/>
          <w:szCs w:val="24"/>
        </w:rPr>
        <w:t xml:space="preserve">, którymi on dysponuje zgodnie z własnym zamysłem. Stąd też corocznie najważniejszą uchwałą jest budżet gminy, określający planowane zadania i ich zakres. Pojęcie </w:t>
      </w:r>
      <w:r w:rsidR="004D0CCF" w:rsidRPr="00C55828">
        <w:rPr>
          <w:rFonts w:ascii="Times New Roman" w:hAnsi="Times New Roman" w:cs="Times New Roman"/>
          <w:color w:val="000000" w:themeColor="text1"/>
          <w:sz w:val="24"/>
          <w:szCs w:val="24"/>
        </w:rPr>
        <w:t>„</w:t>
      </w:r>
      <w:r w:rsidR="00531B09" w:rsidRPr="00C55828">
        <w:rPr>
          <w:rFonts w:ascii="Times New Roman" w:hAnsi="Times New Roman" w:cs="Times New Roman"/>
          <w:color w:val="000000" w:themeColor="text1"/>
          <w:sz w:val="24"/>
          <w:szCs w:val="24"/>
        </w:rPr>
        <w:t>budżetu</w:t>
      </w:r>
      <w:r w:rsidR="004D0CCF" w:rsidRPr="00C55828">
        <w:rPr>
          <w:rFonts w:ascii="Times New Roman" w:hAnsi="Times New Roman" w:cs="Times New Roman"/>
          <w:color w:val="000000" w:themeColor="text1"/>
          <w:sz w:val="24"/>
          <w:szCs w:val="24"/>
        </w:rPr>
        <w:t>”</w:t>
      </w:r>
      <w:r w:rsidR="00531B09" w:rsidRPr="00C55828">
        <w:rPr>
          <w:rFonts w:ascii="Times New Roman" w:hAnsi="Times New Roman" w:cs="Times New Roman"/>
          <w:color w:val="000000" w:themeColor="text1"/>
          <w:sz w:val="24"/>
          <w:szCs w:val="24"/>
        </w:rPr>
        <w:t xml:space="preserve"> wiąże się z</w:t>
      </w:r>
      <w:r w:rsidR="00F3488D">
        <w:rPr>
          <w:rFonts w:ascii="Times New Roman" w:hAnsi="Times New Roman" w:cs="Times New Roman"/>
          <w:color w:val="000000" w:themeColor="text1"/>
          <w:sz w:val="24"/>
          <w:szCs w:val="24"/>
        </w:rPr>
        <w:t> </w:t>
      </w:r>
      <w:r w:rsidR="00531B09" w:rsidRPr="00C55828">
        <w:rPr>
          <w:rFonts w:ascii="Times New Roman" w:hAnsi="Times New Roman" w:cs="Times New Roman"/>
          <w:color w:val="000000" w:themeColor="text1"/>
          <w:sz w:val="24"/>
          <w:szCs w:val="24"/>
        </w:rPr>
        <w:t xml:space="preserve">praktycznie </w:t>
      </w:r>
      <w:r w:rsidR="004D0CCF" w:rsidRPr="00C55828">
        <w:rPr>
          <w:rFonts w:ascii="Times New Roman" w:hAnsi="Times New Roman" w:cs="Times New Roman"/>
          <w:color w:val="000000" w:themeColor="text1"/>
          <w:sz w:val="24"/>
          <w:szCs w:val="24"/>
        </w:rPr>
        <w:t>z systematycznym modyfikowaniem,</w:t>
      </w:r>
      <w:r w:rsidR="00531B09" w:rsidRPr="00C55828">
        <w:rPr>
          <w:rFonts w:ascii="Times New Roman" w:hAnsi="Times New Roman" w:cs="Times New Roman"/>
          <w:color w:val="000000" w:themeColor="text1"/>
          <w:sz w:val="24"/>
          <w:szCs w:val="24"/>
        </w:rPr>
        <w:t xml:space="preserve"> zmienianiem </w:t>
      </w:r>
      <w:r w:rsidR="00836893" w:rsidRPr="00C55828">
        <w:rPr>
          <w:rFonts w:ascii="Times New Roman" w:hAnsi="Times New Roman" w:cs="Times New Roman"/>
          <w:color w:val="000000" w:themeColor="text1"/>
          <w:sz w:val="24"/>
          <w:szCs w:val="24"/>
        </w:rPr>
        <w:t xml:space="preserve">go, korelowaniem </w:t>
      </w:r>
      <w:r w:rsidR="00836893" w:rsidRPr="00C55828">
        <w:rPr>
          <w:rFonts w:ascii="Times New Roman" w:hAnsi="Times New Roman" w:cs="Times New Roman"/>
          <w:color w:val="000000" w:themeColor="text1"/>
          <w:sz w:val="24"/>
          <w:szCs w:val="24"/>
        </w:rPr>
        <w:lastRenderedPageBreak/>
        <w:t>z</w:t>
      </w:r>
      <w:r w:rsidR="00F3488D">
        <w:rPr>
          <w:rFonts w:ascii="Times New Roman" w:hAnsi="Times New Roman" w:cs="Times New Roman"/>
          <w:color w:val="000000" w:themeColor="text1"/>
          <w:sz w:val="24"/>
          <w:szCs w:val="24"/>
        </w:rPr>
        <w:t> </w:t>
      </w:r>
      <w:r w:rsidR="00836893" w:rsidRPr="00C55828">
        <w:rPr>
          <w:rFonts w:ascii="Times New Roman" w:hAnsi="Times New Roman" w:cs="Times New Roman"/>
          <w:color w:val="000000" w:themeColor="text1"/>
          <w:sz w:val="24"/>
          <w:szCs w:val="24"/>
        </w:rPr>
        <w:t>Wieloletnią</w:t>
      </w:r>
      <w:r w:rsidR="00531B09" w:rsidRPr="00C55828">
        <w:rPr>
          <w:rFonts w:ascii="Times New Roman" w:hAnsi="Times New Roman" w:cs="Times New Roman"/>
          <w:color w:val="000000" w:themeColor="text1"/>
          <w:sz w:val="24"/>
          <w:szCs w:val="24"/>
        </w:rPr>
        <w:t xml:space="preserve"> P</w:t>
      </w:r>
      <w:r w:rsidR="00836893" w:rsidRPr="00C55828">
        <w:rPr>
          <w:rFonts w:ascii="Times New Roman" w:hAnsi="Times New Roman" w:cs="Times New Roman"/>
          <w:color w:val="000000" w:themeColor="text1"/>
          <w:sz w:val="24"/>
          <w:szCs w:val="24"/>
        </w:rPr>
        <w:t>rognozą Finansową</w:t>
      </w:r>
      <w:r w:rsidR="00A87365" w:rsidRPr="00C55828">
        <w:rPr>
          <w:rFonts w:ascii="Times New Roman" w:hAnsi="Times New Roman" w:cs="Times New Roman"/>
          <w:color w:val="000000" w:themeColor="text1"/>
          <w:sz w:val="24"/>
          <w:szCs w:val="24"/>
        </w:rPr>
        <w:t xml:space="preserve"> wynikającą</w:t>
      </w:r>
      <w:r w:rsidR="00531B09" w:rsidRPr="00C55828">
        <w:rPr>
          <w:rFonts w:ascii="Times New Roman" w:hAnsi="Times New Roman" w:cs="Times New Roman"/>
          <w:color w:val="000000" w:themeColor="text1"/>
          <w:sz w:val="24"/>
          <w:szCs w:val="24"/>
        </w:rPr>
        <w:t xml:space="preserve"> ze spodziewanych </w:t>
      </w:r>
      <w:r w:rsidR="00836893" w:rsidRPr="00C55828">
        <w:rPr>
          <w:rFonts w:ascii="Times New Roman" w:hAnsi="Times New Roman" w:cs="Times New Roman"/>
          <w:color w:val="000000" w:themeColor="text1"/>
          <w:sz w:val="24"/>
          <w:szCs w:val="24"/>
        </w:rPr>
        <w:t>doch</w:t>
      </w:r>
      <w:r w:rsidR="00531B09" w:rsidRPr="00C55828">
        <w:rPr>
          <w:rFonts w:ascii="Times New Roman" w:hAnsi="Times New Roman" w:cs="Times New Roman"/>
          <w:color w:val="000000" w:themeColor="text1"/>
          <w:sz w:val="24"/>
          <w:szCs w:val="24"/>
        </w:rPr>
        <w:t>odów, ponoszonych wydatków oraz</w:t>
      </w:r>
      <w:r w:rsidR="00836893" w:rsidRPr="00C55828">
        <w:rPr>
          <w:rFonts w:ascii="Times New Roman" w:hAnsi="Times New Roman" w:cs="Times New Roman"/>
          <w:color w:val="000000" w:themeColor="text1"/>
          <w:sz w:val="24"/>
          <w:szCs w:val="24"/>
        </w:rPr>
        <w:t> </w:t>
      </w:r>
      <w:r w:rsidR="00531B09" w:rsidRPr="00C55828">
        <w:rPr>
          <w:rFonts w:ascii="Times New Roman" w:hAnsi="Times New Roman" w:cs="Times New Roman"/>
          <w:color w:val="000000" w:themeColor="text1"/>
          <w:sz w:val="24"/>
          <w:szCs w:val="24"/>
        </w:rPr>
        <w:t>dysponowanie</w:t>
      </w:r>
      <w:r w:rsidR="00836893" w:rsidRPr="00C55828">
        <w:rPr>
          <w:rFonts w:ascii="Times New Roman" w:hAnsi="Times New Roman" w:cs="Times New Roman"/>
          <w:color w:val="000000" w:themeColor="text1"/>
          <w:sz w:val="24"/>
          <w:szCs w:val="24"/>
        </w:rPr>
        <w:t>m mieniem komunalnym.</w:t>
      </w:r>
    </w:p>
    <w:p w14:paraId="743EF8C2" w14:textId="7C70744A" w:rsidR="00026A5F" w:rsidRPr="000D7C14" w:rsidRDefault="00026A5F" w:rsidP="00D041CA">
      <w:pPr>
        <w:spacing w:after="0"/>
        <w:ind w:right="72"/>
        <w:jc w:val="both"/>
        <w:rPr>
          <w:rFonts w:ascii="Times New Roman" w:hAnsi="Times New Roman" w:cs="Times New Roman"/>
          <w:spacing w:val="2"/>
          <w:sz w:val="24"/>
          <w:szCs w:val="24"/>
        </w:rPr>
      </w:pPr>
      <w:r w:rsidRPr="000D7C14">
        <w:rPr>
          <w:rFonts w:ascii="Times New Roman" w:hAnsi="Times New Roman" w:cs="Times New Roman"/>
          <w:spacing w:val="6"/>
          <w:sz w:val="24"/>
          <w:szCs w:val="24"/>
        </w:rPr>
        <w:t xml:space="preserve">Gmina Nowa Wieś Wielka  w 2025 r. uzyskała </w:t>
      </w:r>
      <w:r w:rsidRPr="000D7C14">
        <w:rPr>
          <w:rFonts w:ascii="Times New Roman" w:hAnsi="Times New Roman" w:cs="Times New Roman"/>
          <w:spacing w:val="7"/>
          <w:sz w:val="24"/>
          <w:szCs w:val="24"/>
        </w:rPr>
        <w:t>dochody w kwocie                                           112.389.324,35 zł,  co stanowi 101,90% planu. Zrealizowane dochody bieżące stanowią kwotę 89.702.854,90 zł, czyli 103,70% planu, a dochody majątkowe kwotę                   22.686.469,45</w:t>
      </w:r>
      <w:r w:rsidRPr="000D7C14">
        <w:rPr>
          <w:rFonts w:ascii="Times New Roman" w:hAnsi="Times New Roman" w:cs="Times New Roman"/>
          <w:spacing w:val="2"/>
          <w:sz w:val="24"/>
          <w:szCs w:val="24"/>
        </w:rPr>
        <w:t xml:space="preserve"> zł, tj. 95,50% planu. </w:t>
      </w:r>
    </w:p>
    <w:p w14:paraId="039B5BD7"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Wśród   dochodów   własnych   największe   dochody   osiągnięto  z  następujących tytułów:  </w:t>
      </w:r>
    </w:p>
    <w:p w14:paraId="7A1EF7F5"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a) podatek dochodowy od osób fizycznych 38.349.018,01 zł, tj. 100,00 % planu,</w:t>
      </w:r>
    </w:p>
    <w:p w14:paraId="111B5C55"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b) podatek dochodowy od osób prawnych  2.376.430,00 zł, tj. 100,00 % planu,     </w:t>
      </w:r>
    </w:p>
    <w:p w14:paraId="61B1D2C3"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c) podatek od nieruchomości 20.299.786,85 zł, tj. 114,80 % planu, </w:t>
      </w:r>
    </w:p>
    <w:p w14:paraId="7DEF7148"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d) podatek rolny  134.184,80 zł,   tj. 126,60  %  planu, </w:t>
      </w:r>
    </w:p>
    <w:p w14:paraId="65D9CD51"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e) podatek leśny  432.715,04 zł,   tj. 103,40  %  planu, </w:t>
      </w:r>
    </w:p>
    <w:p w14:paraId="6FA6877F"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f) podatek  od   środków  transportowych  316.311,18 zł,   tj. 109,10 % planu, </w:t>
      </w:r>
    </w:p>
    <w:p w14:paraId="62A902A1"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g) podatek od czynności cywilnoprawnych 1.201.815,03  zł, tj. 127,20 % planu.</w:t>
      </w:r>
    </w:p>
    <w:p w14:paraId="316EB991" w14:textId="2C26B1A2" w:rsidR="00026A5F" w:rsidRPr="000D7C14" w:rsidRDefault="00026A5F" w:rsidP="00D041CA">
      <w:pPr>
        <w:spacing w:after="0"/>
        <w:ind w:right="72"/>
        <w:jc w:val="both"/>
        <w:rPr>
          <w:rFonts w:ascii="Times New Roman" w:hAnsi="Times New Roman" w:cs="Times New Roman"/>
          <w:spacing w:val="2"/>
          <w:sz w:val="24"/>
          <w:szCs w:val="24"/>
        </w:rPr>
      </w:pPr>
      <w:r w:rsidRPr="000D7C14">
        <w:rPr>
          <w:rFonts w:ascii="Times New Roman" w:hAnsi="Times New Roman" w:cs="Times New Roman"/>
          <w:spacing w:val="7"/>
          <w:sz w:val="24"/>
          <w:szCs w:val="24"/>
        </w:rPr>
        <w:t xml:space="preserve">W omawianym okresie sprawozdawczym na finansowanie i współfinansowanie </w:t>
      </w:r>
      <w:r w:rsidRPr="000D7C14">
        <w:rPr>
          <w:rFonts w:ascii="Times New Roman" w:hAnsi="Times New Roman" w:cs="Times New Roman"/>
          <w:spacing w:val="3"/>
          <w:sz w:val="24"/>
          <w:szCs w:val="24"/>
        </w:rPr>
        <w:t xml:space="preserve">programów i projektów z udziałem środków z budżetu Unii Europejskiej Gmina otrzymała </w:t>
      </w:r>
      <w:r w:rsidRPr="000D7C14">
        <w:rPr>
          <w:rFonts w:ascii="Times New Roman" w:hAnsi="Times New Roman" w:cs="Times New Roman"/>
          <w:spacing w:val="-1"/>
          <w:sz w:val="24"/>
          <w:szCs w:val="24"/>
        </w:rPr>
        <w:t xml:space="preserve">środki w wysokości  864.035,42zł, tj. 44,80 % wielkości planowanych. Wydatki na zadania </w:t>
      </w:r>
      <w:r w:rsidRPr="000D7C14">
        <w:rPr>
          <w:rFonts w:ascii="Times New Roman" w:hAnsi="Times New Roman" w:cs="Times New Roman"/>
          <w:spacing w:val="5"/>
          <w:sz w:val="24"/>
          <w:szCs w:val="24"/>
        </w:rPr>
        <w:t xml:space="preserve">realizowane z udziałem środków pochodzących z budżetu Unii Europejskiej i z budżetu </w:t>
      </w:r>
      <w:r w:rsidRPr="000D7C14">
        <w:rPr>
          <w:rFonts w:ascii="Times New Roman" w:hAnsi="Times New Roman" w:cs="Times New Roman"/>
          <w:spacing w:val="2"/>
          <w:sz w:val="24"/>
          <w:szCs w:val="24"/>
        </w:rPr>
        <w:t>krajowego wyniosły  1.815.701,35 zł, tj. 76,00% planu.</w:t>
      </w:r>
    </w:p>
    <w:p w14:paraId="7FD1B714" w14:textId="77777777" w:rsidR="00026A5F" w:rsidRPr="000D7C14" w:rsidRDefault="00026A5F" w:rsidP="00D041CA">
      <w:pPr>
        <w:spacing w:after="0"/>
        <w:ind w:right="72"/>
        <w:jc w:val="both"/>
        <w:rPr>
          <w:rFonts w:ascii="Times New Roman" w:hAnsi="Times New Roman" w:cs="Times New Roman"/>
          <w:spacing w:val="13"/>
          <w:sz w:val="24"/>
          <w:szCs w:val="24"/>
        </w:rPr>
      </w:pPr>
      <w:r w:rsidRPr="000D7C14">
        <w:rPr>
          <w:rFonts w:ascii="Times New Roman" w:hAnsi="Times New Roman" w:cs="Times New Roman"/>
          <w:spacing w:val="13"/>
          <w:sz w:val="24"/>
          <w:szCs w:val="24"/>
        </w:rPr>
        <w:t xml:space="preserve">Najważniejszym źródłem dochodów Gminy w 2025 r. były dochody własne                 w kwocie 70.850.976,41 zł, co stanowi 63,00% dochodów ogółem. Kolejnym                        pod względem wysokości wpływów były dotacje i środki </w:t>
      </w:r>
      <w:r w:rsidRPr="000D7C14">
        <w:rPr>
          <w:rFonts w:ascii="Times New Roman" w:hAnsi="Times New Roman" w:cs="Times New Roman"/>
          <w:spacing w:val="2"/>
          <w:sz w:val="24"/>
          <w:szCs w:val="24"/>
        </w:rPr>
        <w:t xml:space="preserve">przeznaczone na cele bieżące                       i inwestycje w kwocie 33.677.974,87 zł, co stanowi 30,00 % </w:t>
      </w:r>
      <w:r w:rsidRPr="000D7C14">
        <w:rPr>
          <w:rFonts w:ascii="Times New Roman" w:hAnsi="Times New Roman" w:cs="Times New Roman"/>
          <w:spacing w:val="4"/>
          <w:sz w:val="24"/>
          <w:szCs w:val="24"/>
        </w:rPr>
        <w:t xml:space="preserve">dochodów ogółem.                    Subwencja ogólna wpłynęła w wysokości 7.860.373,07 zł tj. 7,00 % dochodów ogółem.                              Wśród dochodów własnych najważniejszym źródłem wpływów były </w:t>
      </w:r>
      <w:r w:rsidRPr="000D7C14">
        <w:rPr>
          <w:rFonts w:ascii="Times New Roman" w:hAnsi="Times New Roman" w:cs="Times New Roman"/>
          <w:spacing w:val="26"/>
          <w:sz w:val="24"/>
          <w:szCs w:val="24"/>
        </w:rPr>
        <w:t xml:space="preserve">udziały                            we wpływach z podatku dochodowego od osób fizycznych w kwocie </w:t>
      </w:r>
      <w:r w:rsidRPr="000D7C14">
        <w:rPr>
          <w:rFonts w:ascii="Times New Roman" w:hAnsi="Times New Roman" w:cs="Times New Roman"/>
          <w:spacing w:val="3"/>
          <w:sz w:val="24"/>
          <w:szCs w:val="24"/>
        </w:rPr>
        <w:t xml:space="preserve">38.349.018,01 zł, tj. 34,10 %  zrealizowanych dochodów ogółem oraz </w:t>
      </w:r>
      <w:r w:rsidRPr="000D7C14">
        <w:rPr>
          <w:rFonts w:ascii="Times New Roman" w:hAnsi="Times New Roman" w:cs="Times New Roman"/>
          <w:spacing w:val="4"/>
          <w:sz w:val="24"/>
          <w:szCs w:val="24"/>
        </w:rPr>
        <w:t>podatek                                               od nieruchomości w kwocie 20.299.786,85 zł tj. 18,10%  zrealizowanych dochodów ogółem.</w:t>
      </w:r>
    </w:p>
    <w:p w14:paraId="2B697E71" w14:textId="58CA37BF" w:rsidR="00026A5F" w:rsidRPr="000D7C14" w:rsidRDefault="00026A5F" w:rsidP="00D041CA">
      <w:pPr>
        <w:spacing w:after="0"/>
        <w:ind w:right="72"/>
        <w:jc w:val="both"/>
        <w:rPr>
          <w:rFonts w:ascii="Times New Roman" w:hAnsi="Times New Roman" w:cs="Times New Roman"/>
          <w:spacing w:val="2"/>
          <w:sz w:val="24"/>
          <w:szCs w:val="24"/>
        </w:rPr>
      </w:pPr>
      <w:r w:rsidRPr="000D7C14">
        <w:rPr>
          <w:rFonts w:ascii="Times New Roman" w:hAnsi="Times New Roman" w:cs="Times New Roman"/>
          <w:spacing w:val="16"/>
          <w:sz w:val="24"/>
          <w:szCs w:val="24"/>
        </w:rPr>
        <w:t xml:space="preserve">Na koniec 2025 r. zaległości budżetowe </w:t>
      </w:r>
      <w:r w:rsidRPr="000D7C14">
        <w:rPr>
          <w:rFonts w:ascii="Times New Roman" w:hAnsi="Times New Roman" w:cs="Times New Roman"/>
          <w:spacing w:val="3"/>
          <w:sz w:val="24"/>
          <w:szCs w:val="24"/>
        </w:rPr>
        <w:t xml:space="preserve"> wyniosły 1.268.886,21 zł, tj.</w:t>
      </w:r>
      <w:r w:rsidR="00D041CA" w:rsidRPr="000D7C14">
        <w:rPr>
          <w:rFonts w:ascii="Times New Roman" w:hAnsi="Times New Roman" w:cs="Times New Roman"/>
          <w:spacing w:val="3"/>
          <w:sz w:val="24"/>
          <w:szCs w:val="24"/>
        </w:rPr>
        <w:t> </w:t>
      </w:r>
      <w:r w:rsidRPr="000D7C14">
        <w:rPr>
          <w:rFonts w:ascii="Times New Roman" w:hAnsi="Times New Roman" w:cs="Times New Roman"/>
          <w:spacing w:val="3"/>
          <w:sz w:val="24"/>
          <w:szCs w:val="24"/>
        </w:rPr>
        <w:t>1,10%</w:t>
      </w:r>
      <w:r w:rsidR="00D041CA" w:rsidRPr="000D7C14">
        <w:rPr>
          <w:rFonts w:ascii="Times New Roman" w:hAnsi="Times New Roman" w:cs="Times New Roman"/>
          <w:spacing w:val="3"/>
          <w:sz w:val="24"/>
          <w:szCs w:val="24"/>
        </w:rPr>
        <w:t> </w:t>
      </w:r>
      <w:r w:rsidRPr="000D7C14">
        <w:rPr>
          <w:rFonts w:ascii="Times New Roman" w:hAnsi="Times New Roman" w:cs="Times New Roman"/>
          <w:spacing w:val="3"/>
          <w:sz w:val="24"/>
          <w:szCs w:val="24"/>
        </w:rPr>
        <w:t>w relacji do dochodów ogółem.</w:t>
      </w:r>
    </w:p>
    <w:p w14:paraId="572C394C"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Stan zaległości w podatkach lokalnych na 31.12.2025 r. przedstawia się następująco:</w:t>
      </w:r>
    </w:p>
    <w:p w14:paraId="569EFAB1"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a) w podatku od nieruchomości  w wysokości  699.938,93 zł w tym :</w:t>
      </w:r>
    </w:p>
    <w:p w14:paraId="2C04293A"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od osób prawnych  639.834,31 zł, od osób fizycznych  60.104,62 zł,</w:t>
      </w:r>
    </w:p>
    <w:p w14:paraId="36AE5024"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b) zaległości w pozostałych podatkach i opłatach:</w:t>
      </w:r>
    </w:p>
    <w:p w14:paraId="58454626"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podatku rolnego w wysokości 9.988,50 zł,</w:t>
      </w:r>
    </w:p>
    <w:p w14:paraId="74A10E2C"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podatku od środków transportowych w  wysokości  177.378,82 zł,</w:t>
      </w:r>
    </w:p>
    <w:p w14:paraId="61A99D2D"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wpływy z opłaty za gospodarowanie odpadami komunalnymi  w wysokości 309.214,63 zł.</w:t>
      </w:r>
    </w:p>
    <w:p w14:paraId="6707DB61"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Na powstałe zaległości wystawione zostały upomnienia, a następnie tytuły wykonawcze.</w:t>
      </w:r>
    </w:p>
    <w:p w14:paraId="33780483" w14:textId="2B3CF940"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W celu ściągnięcia zaległych wierzytelności prowadzone były czynności zmierzające do</w:t>
      </w:r>
      <w:r w:rsidR="00D041CA" w:rsidRPr="000D7C14">
        <w:rPr>
          <w:rFonts w:ascii="Times New Roman" w:eastAsia="Times New Roman" w:hAnsi="Times New Roman" w:cs="Times New Roman"/>
          <w:sz w:val="24"/>
          <w:szCs w:val="24"/>
          <w:lang w:eastAsia="pl-PL"/>
        </w:rPr>
        <w:t> </w:t>
      </w:r>
      <w:r w:rsidRPr="000D7C14">
        <w:rPr>
          <w:rFonts w:ascii="Times New Roman" w:eastAsia="Times New Roman" w:hAnsi="Times New Roman" w:cs="Times New Roman"/>
          <w:sz w:val="24"/>
          <w:szCs w:val="24"/>
          <w:lang w:eastAsia="pl-PL"/>
        </w:rPr>
        <w:t>ich</w:t>
      </w:r>
      <w:r w:rsidR="00D041CA" w:rsidRPr="000D7C14">
        <w:rPr>
          <w:rFonts w:ascii="Times New Roman" w:eastAsia="Times New Roman" w:hAnsi="Times New Roman" w:cs="Times New Roman"/>
          <w:sz w:val="24"/>
          <w:szCs w:val="24"/>
          <w:lang w:eastAsia="pl-PL"/>
        </w:rPr>
        <w:t> </w:t>
      </w:r>
      <w:r w:rsidRPr="000D7C14">
        <w:rPr>
          <w:rFonts w:ascii="Times New Roman" w:eastAsia="Times New Roman" w:hAnsi="Times New Roman" w:cs="Times New Roman"/>
          <w:sz w:val="24"/>
          <w:szCs w:val="24"/>
          <w:lang w:eastAsia="pl-PL"/>
        </w:rPr>
        <w:t>wyegzekwowania w postępowaniu upominawczym oraz w postępowaniu egzekucyjnym, wystawiono  łącznie  3.326  upomnień oraz 271 tytuły wykonawcze.</w:t>
      </w:r>
    </w:p>
    <w:p w14:paraId="1E51DB20"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lastRenderedPageBreak/>
        <w:t>W 2025 r. w wyniku prowadzonego postepowania egzekucyjnego przez                                    Urzędy  Skarbowe i Komorników Sądowych  wyegzekwowane zostały  zaległości z tytułu podatków od osób fizycznych i prawnych w kwocie 994.139,68 zł.</w:t>
      </w:r>
    </w:p>
    <w:p w14:paraId="72B5F1CC" w14:textId="036FE084" w:rsidR="00026A5F" w:rsidRPr="000D7C14" w:rsidRDefault="00026A5F" w:rsidP="00D041CA">
      <w:pPr>
        <w:spacing w:after="0"/>
        <w:ind w:right="72"/>
        <w:jc w:val="both"/>
        <w:rPr>
          <w:rFonts w:ascii="Times New Roman" w:hAnsi="Times New Roman" w:cs="Times New Roman"/>
          <w:spacing w:val="2"/>
          <w:sz w:val="24"/>
          <w:szCs w:val="24"/>
        </w:rPr>
      </w:pPr>
      <w:r w:rsidRPr="000D7C14">
        <w:rPr>
          <w:rFonts w:ascii="Times New Roman" w:hAnsi="Times New Roman" w:cs="Times New Roman"/>
          <w:spacing w:val="9"/>
          <w:sz w:val="24"/>
          <w:szCs w:val="24"/>
        </w:rPr>
        <w:t>Skutki decyzji wydanych przez organ podatkowy na podstawie przepisów ustawy z</w:t>
      </w:r>
      <w:r w:rsidR="00D041CA" w:rsidRPr="000D7C14">
        <w:rPr>
          <w:rFonts w:ascii="Times New Roman" w:hAnsi="Times New Roman" w:cs="Times New Roman"/>
          <w:spacing w:val="9"/>
          <w:sz w:val="24"/>
          <w:szCs w:val="24"/>
        </w:rPr>
        <w:t> </w:t>
      </w:r>
      <w:r w:rsidRPr="000D7C14">
        <w:rPr>
          <w:rFonts w:ascii="Times New Roman" w:hAnsi="Times New Roman" w:cs="Times New Roman"/>
          <w:spacing w:val="9"/>
          <w:sz w:val="24"/>
          <w:szCs w:val="24"/>
        </w:rPr>
        <w:t xml:space="preserve">dnia 29 sierpnia 1997 r. - Ordynacja podatkowa (Dz.U. z 2023 r. poz. 2383 ze zm.)                </w:t>
      </w:r>
      <w:r w:rsidRPr="000D7C14">
        <w:rPr>
          <w:rFonts w:ascii="Times New Roman" w:hAnsi="Times New Roman" w:cs="Times New Roman"/>
          <w:spacing w:val="4"/>
          <w:sz w:val="24"/>
          <w:szCs w:val="24"/>
        </w:rPr>
        <w:t xml:space="preserve">z tytułu umorzenia zaległości podatkowych, </w:t>
      </w:r>
      <w:r w:rsidRPr="000D7C14">
        <w:rPr>
          <w:rFonts w:ascii="Times New Roman" w:hAnsi="Times New Roman" w:cs="Times New Roman"/>
          <w:spacing w:val="2"/>
          <w:sz w:val="24"/>
          <w:szCs w:val="24"/>
        </w:rPr>
        <w:t xml:space="preserve"> rozłożenia na raty oraz odroczenia terminu płatności zaległości podatkowych  </w:t>
      </w:r>
      <w:r w:rsidRPr="000D7C14">
        <w:rPr>
          <w:rFonts w:ascii="Times New Roman" w:hAnsi="Times New Roman" w:cs="Times New Roman"/>
          <w:spacing w:val="4"/>
          <w:sz w:val="24"/>
          <w:szCs w:val="24"/>
        </w:rPr>
        <w:t xml:space="preserve">- wyniosły zgodnie ze sprawozdaniem Rb-PDP                </w:t>
      </w:r>
      <w:r w:rsidRPr="000D7C14">
        <w:rPr>
          <w:rFonts w:ascii="Times New Roman" w:hAnsi="Times New Roman" w:cs="Times New Roman"/>
          <w:spacing w:val="2"/>
          <w:sz w:val="24"/>
          <w:szCs w:val="24"/>
        </w:rPr>
        <w:t>1.013,00 zł.</w:t>
      </w:r>
    </w:p>
    <w:p w14:paraId="218E9233" w14:textId="1596C625"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Skutki obniżenia górnych stawek podatków za 2025 rok w wysokości 2.251.340,73 zł                     z tego: </w:t>
      </w:r>
    </w:p>
    <w:p w14:paraId="7EF3B544"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 podatek rolny                                              99.071,00 zł, </w:t>
      </w:r>
    </w:p>
    <w:p w14:paraId="667DE577"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 podatek od nieruchomości                         719.037,04 zł, </w:t>
      </w:r>
    </w:p>
    <w:p w14:paraId="06D8F880"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podatek od środków transportowych          425.694,53 zł.</w:t>
      </w:r>
    </w:p>
    <w:p w14:paraId="48A29D5D" w14:textId="77777777" w:rsidR="00026A5F" w:rsidRPr="000D7C14" w:rsidRDefault="00026A5F" w:rsidP="00D041CA">
      <w:pPr>
        <w:spacing w:before="36" w:after="0"/>
        <w:ind w:right="72"/>
        <w:jc w:val="both"/>
        <w:rPr>
          <w:rFonts w:ascii="Times New Roman" w:hAnsi="Times New Roman" w:cs="Times New Roman"/>
          <w:spacing w:val="11"/>
          <w:sz w:val="24"/>
          <w:szCs w:val="24"/>
        </w:rPr>
      </w:pPr>
      <w:r w:rsidRPr="000D7C14">
        <w:rPr>
          <w:rFonts w:ascii="Times New Roman" w:hAnsi="Times New Roman" w:cs="Times New Roman"/>
          <w:spacing w:val="11"/>
          <w:sz w:val="24"/>
          <w:szCs w:val="24"/>
        </w:rPr>
        <w:t xml:space="preserve">Wpływy związane z gromadzeniem środków z opłat i kar za korzystanie                         ze </w:t>
      </w:r>
      <w:r w:rsidRPr="000D7C14">
        <w:rPr>
          <w:rFonts w:ascii="Times New Roman" w:hAnsi="Times New Roman" w:cs="Times New Roman"/>
          <w:spacing w:val="4"/>
          <w:sz w:val="24"/>
          <w:szCs w:val="24"/>
        </w:rPr>
        <w:t>środowiska  wyniosły 18.980,11 zł</w:t>
      </w:r>
      <w:r w:rsidRPr="000D7C14">
        <w:rPr>
          <w:rFonts w:ascii="Times New Roman" w:hAnsi="Times New Roman" w:cs="Times New Roman"/>
          <w:spacing w:val="11"/>
          <w:sz w:val="24"/>
          <w:szCs w:val="24"/>
        </w:rPr>
        <w:t>, natomiast na zadania związane z ochroną środowiska wydatkowano  27.324,64 zł.</w:t>
      </w:r>
    </w:p>
    <w:p w14:paraId="217BCE0E" w14:textId="543C2F04"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hAnsi="Times New Roman" w:cs="Times New Roman"/>
          <w:spacing w:val="11"/>
          <w:sz w:val="24"/>
          <w:szCs w:val="24"/>
        </w:rPr>
        <w:t xml:space="preserve">Dochody z tytułu opłaty za gospodarowanie odpadami </w:t>
      </w:r>
      <w:r w:rsidRPr="000D7C14">
        <w:rPr>
          <w:rFonts w:ascii="Times New Roman" w:hAnsi="Times New Roman" w:cs="Times New Roman"/>
          <w:spacing w:val="7"/>
          <w:sz w:val="24"/>
          <w:szCs w:val="24"/>
        </w:rPr>
        <w:t>komunalnymi wyniosły                      4.422.005,74 zł. Na zadania jednostki związane z gospodarką odpadami wydatkowano                     w 2025 r. kwotę 10.488.801,35 zł, w tym wydatki inwestycyjne związane z utworzeniem Punktu Selektywnej Zbiórki Odpadów Komunalnych 5.179.395,85 zł.  W dniu 16 grudnia 2021 r. Rada Gminy Nowa Wieś Wielka podjęła uchwałę Nr XXXI/294/21 w sprawie pokrycia części kosztów gospodarowania odpadami komunalnymi z dochodów własnych niepochodzących z pobranej opłaty za gospodarowanie odpadami komunalnymi</w:t>
      </w:r>
      <w:r w:rsidRPr="000D7C14">
        <w:rPr>
          <w:rFonts w:ascii="Times New Roman" w:eastAsia="Times New Roman" w:hAnsi="Times New Roman" w:cs="Times New Roman"/>
          <w:sz w:val="24"/>
          <w:szCs w:val="24"/>
          <w:lang w:eastAsia="pl-PL"/>
        </w:rPr>
        <w:t xml:space="preserve">. </w:t>
      </w:r>
    </w:p>
    <w:p w14:paraId="259CBDB0" w14:textId="77777777" w:rsidR="00026A5F" w:rsidRPr="000D7C14" w:rsidRDefault="00026A5F" w:rsidP="00D041CA">
      <w:pPr>
        <w:spacing w:after="0"/>
        <w:jc w:val="both"/>
        <w:rPr>
          <w:rFonts w:ascii="Times New Roman" w:eastAsia="Times New Roman" w:hAnsi="Times New Roman" w:cs="Times New Roman"/>
          <w:sz w:val="24"/>
          <w:szCs w:val="24"/>
          <w:lang w:eastAsia="pl-PL"/>
        </w:rPr>
      </w:pPr>
      <w:r w:rsidRPr="000D7C14">
        <w:rPr>
          <w:rFonts w:ascii="Times New Roman" w:eastAsia="Times New Roman" w:hAnsi="Times New Roman" w:cs="Times New Roman"/>
          <w:sz w:val="24"/>
          <w:szCs w:val="24"/>
          <w:lang w:eastAsia="pl-PL"/>
        </w:rPr>
        <w:t xml:space="preserve">Dochody z tytułu opłat za wydawanie zezwoleń na sprzedaż alkoholu wyniosły               339.553,74 zł  oraz z opłat za zezwolenia na sprzedaż napojów alkoholowych w obrocie hurtowym w wysokości 62.015,34 zł. Na przeciwdziałanie alkoholizmowi i zwalczanie narkomanii wydatkowano środki w kwocie 500.899,03 zł. </w:t>
      </w:r>
    </w:p>
    <w:p w14:paraId="1CCD2B46" w14:textId="77777777" w:rsidR="00E836B8" w:rsidRPr="000D7C14" w:rsidRDefault="00026A5F" w:rsidP="00D041CA">
      <w:pPr>
        <w:spacing w:after="0"/>
        <w:ind w:right="72"/>
        <w:jc w:val="both"/>
        <w:rPr>
          <w:rFonts w:ascii="Times New Roman" w:hAnsi="Times New Roman" w:cs="Times New Roman"/>
          <w:spacing w:val="2"/>
          <w:sz w:val="24"/>
          <w:szCs w:val="24"/>
        </w:rPr>
      </w:pPr>
      <w:r w:rsidRPr="000D7C14">
        <w:rPr>
          <w:rFonts w:ascii="Times New Roman" w:hAnsi="Times New Roman" w:cs="Times New Roman"/>
          <w:spacing w:val="3"/>
          <w:sz w:val="24"/>
          <w:szCs w:val="24"/>
        </w:rPr>
        <w:t xml:space="preserve">Z ogólnej kwoty wydatków wykonanych w wysokości 109.265.372,00 zł, tj. 91,30% </w:t>
      </w:r>
      <w:r w:rsidRPr="000D7C14">
        <w:rPr>
          <w:rFonts w:ascii="Times New Roman" w:hAnsi="Times New Roman" w:cs="Times New Roman"/>
          <w:spacing w:val="4"/>
          <w:sz w:val="24"/>
          <w:szCs w:val="24"/>
        </w:rPr>
        <w:t xml:space="preserve">planu, wydatki bieżące stanowią 74.432.765,27 zł, tj. 68,10% ogółu wydatków, natomiast wydatki majątkowe wynoszą 34.832.606,73 zł, tj. 31,90% wydatków ogółem. Wykonanie </w:t>
      </w:r>
      <w:r w:rsidRPr="000D7C14">
        <w:rPr>
          <w:rFonts w:ascii="Times New Roman" w:hAnsi="Times New Roman" w:cs="Times New Roman"/>
          <w:spacing w:val="2"/>
          <w:sz w:val="24"/>
          <w:szCs w:val="24"/>
        </w:rPr>
        <w:t xml:space="preserve">wydatków bieżących stanowi 92,70% ich planu, a wydatków majątkowych 88,30% planu. </w:t>
      </w:r>
      <w:r w:rsidRPr="000D7C14">
        <w:rPr>
          <w:rFonts w:ascii="Times New Roman" w:hAnsi="Times New Roman" w:cs="Times New Roman"/>
          <w:spacing w:val="6"/>
          <w:sz w:val="24"/>
          <w:szCs w:val="24"/>
        </w:rPr>
        <w:t>Najwyższy udział wśród wydatków bieżących mają wydatki na wynagrodzenia i</w:t>
      </w:r>
      <w:r w:rsidR="00D041CA" w:rsidRPr="000D7C14">
        <w:rPr>
          <w:rFonts w:ascii="Times New Roman" w:hAnsi="Times New Roman" w:cs="Times New Roman"/>
          <w:spacing w:val="6"/>
          <w:sz w:val="24"/>
          <w:szCs w:val="24"/>
        </w:rPr>
        <w:t> </w:t>
      </w:r>
      <w:r w:rsidRPr="000D7C14">
        <w:rPr>
          <w:rFonts w:ascii="Times New Roman" w:hAnsi="Times New Roman" w:cs="Times New Roman"/>
          <w:spacing w:val="6"/>
          <w:sz w:val="24"/>
          <w:szCs w:val="24"/>
        </w:rPr>
        <w:t xml:space="preserve">pochodne </w:t>
      </w:r>
      <w:r w:rsidRPr="000D7C14">
        <w:rPr>
          <w:rFonts w:ascii="Times New Roman" w:hAnsi="Times New Roman" w:cs="Times New Roman"/>
          <w:spacing w:val="2"/>
          <w:sz w:val="24"/>
          <w:szCs w:val="24"/>
        </w:rPr>
        <w:t xml:space="preserve">w kwocie 42.327.736,31 zł, wydatki związane z realizacją statutowych zadań jednostek budżetowych 18.351.548,42 zł  oraz świadczenia na rzecz osób fizycznych 7.632.601,50 zł.    </w:t>
      </w:r>
    </w:p>
    <w:p w14:paraId="2631D880" w14:textId="77777777" w:rsidR="006F25D2" w:rsidRPr="000D7C14" w:rsidRDefault="006F25D2" w:rsidP="00D041CA">
      <w:pPr>
        <w:spacing w:after="0"/>
        <w:ind w:right="72"/>
        <w:jc w:val="both"/>
        <w:rPr>
          <w:rFonts w:ascii="Times New Roman" w:hAnsi="Times New Roman" w:cs="Times New Roman"/>
          <w:spacing w:val="2"/>
          <w:sz w:val="24"/>
          <w:szCs w:val="24"/>
        </w:rPr>
      </w:pPr>
    </w:p>
    <w:p w14:paraId="5039618E" w14:textId="77777777" w:rsidR="00F3488D" w:rsidRDefault="00F3488D" w:rsidP="00D041CA">
      <w:pPr>
        <w:spacing w:after="0"/>
        <w:ind w:right="72"/>
        <w:jc w:val="both"/>
        <w:rPr>
          <w:rFonts w:ascii="Times New Roman" w:hAnsi="Times New Roman"/>
          <w:b/>
          <w:i/>
        </w:rPr>
      </w:pPr>
    </w:p>
    <w:p w14:paraId="43A84404" w14:textId="77777777" w:rsidR="00F3488D" w:rsidRDefault="00F3488D" w:rsidP="00D041CA">
      <w:pPr>
        <w:spacing w:after="0"/>
        <w:ind w:right="72"/>
        <w:jc w:val="both"/>
        <w:rPr>
          <w:rFonts w:ascii="Times New Roman" w:hAnsi="Times New Roman"/>
          <w:b/>
          <w:i/>
        </w:rPr>
      </w:pPr>
    </w:p>
    <w:p w14:paraId="01C32C6A" w14:textId="77777777" w:rsidR="00F3488D" w:rsidRDefault="00F3488D" w:rsidP="00D041CA">
      <w:pPr>
        <w:spacing w:after="0"/>
        <w:ind w:right="72"/>
        <w:jc w:val="both"/>
        <w:rPr>
          <w:rFonts w:ascii="Times New Roman" w:hAnsi="Times New Roman"/>
          <w:b/>
          <w:i/>
        </w:rPr>
      </w:pPr>
    </w:p>
    <w:p w14:paraId="026ECB13" w14:textId="77777777" w:rsidR="00F3488D" w:rsidRDefault="00F3488D" w:rsidP="00D041CA">
      <w:pPr>
        <w:spacing w:after="0"/>
        <w:ind w:right="72"/>
        <w:jc w:val="both"/>
        <w:rPr>
          <w:rFonts w:ascii="Times New Roman" w:hAnsi="Times New Roman"/>
          <w:b/>
          <w:i/>
        </w:rPr>
      </w:pPr>
    </w:p>
    <w:p w14:paraId="6A76821D" w14:textId="77777777" w:rsidR="00F3488D" w:rsidRDefault="00F3488D" w:rsidP="00D041CA">
      <w:pPr>
        <w:spacing w:after="0"/>
        <w:ind w:right="72"/>
        <w:jc w:val="both"/>
        <w:rPr>
          <w:rFonts w:ascii="Times New Roman" w:hAnsi="Times New Roman"/>
          <w:b/>
          <w:i/>
        </w:rPr>
      </w:pPr>
    </w:p>
    <w:p w14:paraId="158979F9" w14:textId="77777777" w:rsidR="00F3488D" w:rsidRDefault="00F3488D" w:rsidP="00D041CA">
      <w:pPr>
        <w:spacing w:after="0"/>
        <w:ind w:right="72"/>
        <w:jc w:val="both"/>
        <w:rPr>
          <w:rFonts w:ascii="Times New Roman" w:hAnsi="Times New Roman"/>
          <w:b/>
          <w:i/>
        </w:rPr>
      </w:pPr>
    </w:p>
    <w:p w14:paraId="1AD88F0C" w14:textId="77777777" w:rsidR="00F3488D" w:rsidRDefault="00F3488D" w:rsidP="00D041CA">
      <w:pPr>
        <w:spacing w:after="0"/>
        <w:ind w:right="72"/>
        <w:jc w:val="both"/>
        <w:rPr>
          <w:rFonts w:ascii="Times New Roman" w:hAnsi="Times New Roman"/>
          <w:b/>
          <w:i/>
        </w:rPr>
      </w:pPr>
    </w:p>
    <w:p w14:paraId="3C4B1466" w14:textId="77777777" w:rsidR="00F3488D" w:rsidRDefault="00F3488D" w:rsidP="00D041CA">
      <w:pPr>
        <w:spacing w:after="0"/>
        <w:ind w:right="72"/>
        <w:jc w:val="both"/>
        <w:rPr>
          <w:rFonts w:ascii="Times New Roman" w:hAnsi="Times New Roman"/>
          <w:b/>
          <w:i/>
        </w:rPr>
      </w:pPr>
    </w:p>
    <w:p w14:paraId="0F582008" w14:textId="50F3CA4B" w:rsidR="00E836B8" w:rsidRPr="000D7C14" w:rsidRDefault="00E836B8" w:rsidP="00D041CA">
      <w:pPr>
        <w:spacing w:after="0"/>
        <w:ind w:right="72"/>
        <w:jc w:val="both"/>
        <w:rPr>
          <w:rFonts w:ascii="Times New Roman" w:hAnsi="Times New Roman" w:cs="Times New Roman"/>
          <w:spacing w:val="2"/>
          <w:sz w:val="24"/>
          <w:szCs w:val="24"/>
        </w:rPr>
      </w:pPr>
      <w:r w:rsidRPr="000D7C14">
        <w:rPr>
          <w:rFonts w:ascii="Times New Roman" w:hAnsi="Times New Roman"/>
          <w:b/>
          <w:i/>
        </w:rPr>
        <w:lastRenderedPageBreak/>
        <w:t>Wykres nr 1.</w:t>
      </w:r>
      <w:r w:rsidRPr="000D7C14">
        <w:rPr>
          <w:noProof/>
          <w:lang w:eastAsia="pl-PL"/>
        </w:rPr>
        <w:t xml:space="preserve"> </w:t>
      </w:r>
      <w:r w:rsidRPr="000D7C14">
        <w:rPr>
          <w:rFonts w:ascii="Times New Roman" w:hAnsi="Times New Roman" w:cs="Times New Roman"/>
          <w:noProof/>
          <w:lang w:eastAsia="pl-PL"/>
        </w:rPr>
        <w:t>Dochody i wydatki ogółem za 202</w:t>
      </w:r>
      <w:r w:rsidR="00F3488D">
        <w:rPr>
          <w:rFonts w:ascii="Times New Roman" w:hAnsi="Times New Roman" w:cs="Times New Roman"/>
          <w:noProof/>
          <w:lang w:eastAsia="pl-PL"/>
        </w:rPr>
        <w:t>5</w:t>
      </w:r>
      <w:r w:rsidRPr="000D7C14">
        <w:rPr>
          <w:rFonts w:ascii="Times New Roman" w:hAnsi="Times New Roman" w:cs="Times New Roman"/>
          <w:noProof/>
          <w:lang w:eastAsia="pl-PL"/>
        </w:rPr>
        <w:t xml:space="preserve"> r.</w:t>
      </w:r>
    </w:p>
    <w:p w14:paraId="4220FF5E" w14:textId="77777777" w:rsidR="006F25D2" w:rsidRPr="000D7C14" w:rsidRDefault="008258F5" w:rsidP="006F25D2">
      <w:pPr>
        <w:rPr>
          <w:noProof/>
          <w:lang w:eastAsia="pl-PL"/>
        </w:rPr>
      </w:pPr>
      <w:r w:rsidRPr="000D7C14">
        <w:rPr>
          <w:noProof/>
          <w:lang w:eastAsia="pl-PL"/>
        </w:rPr>
        <w:object w:dxaOrig="9418" w:dyaOrig="5088" w14:anchorId="02FAD221">
          <v:shape id="Wykres 1" o:spid="_x0000_i1026" type="#_x0000_t75" style="width:471pt;height:254.4pt;visibility:visible" o:ole="">
            <v:imagedata r:id="rId15" o:title=""/>
            <o:lock v:ext="edit" aspectratio="f"/>
          </v:shape>
          <o:OLEObject Type="Embed" ProgID="Excel.Sheet.8" ShapeID="Wykres 1" DrawAspect="Content" ObjectID="_1840180887" r:id="rId16">
            <o:FieldCodes>\s</o:FieldCodes>
          </o:OLEObject>
        </w:object>
      </w:r>
      <w:r w:rsidRPr="000D7C14">
        <w:rPr>
          <w:i/>
          <w:noProof/>
          <w:sz w:val="16"/>
          <w:szCs w:val="16"/>
          <w:lang w:eastAsia="pl-PL"/>
        </w:rPr>
        <w:t>Ź</w:t>
      </w:r>
      <w:r w:rsidRPr="000D7C14">
        <w:rPr>
          <w:rFonts w:ascii="Times New Roman" w:hAnsi="Times New Roman"/>
          <w:i/>
          <w:noProof/>
          <w:sz w:val="16"/>
          <w:szCs w:val="16"/>
          <w:lang w:eastAsia="pl-PL"/>
        </w:rPr>
        <w:t>ródło:Opracowanie na podstawie „Sprawozdania rocznego z  wykonania budżetu Gminy Nowa Wieś Wielka za 2025 rok”.</w:t>
      </w:r>
    </w:p>
    <w:p w14:paraId="421D120F" w14:textId="2FF0C0CB" w:rsidR="006F25D2" w:rsidRPr="000D7C14" w:rsidRDefault="006F25D2" w:rsidP="006F25D2">
      <w:pPr>
        <w:rPr>
          <w:noProof/>
          <w:lang w:eastAsia="pl-PL"/>
        </w:rPr>
      </w:pPr>
      <w:r w:rsidRPr="000D7C14">
        <w:rPr>
          <w:rFonts w:ascii="Times New Roman" w:hAnsi="Times New Roman"/>
          <w:b/>
          <w:i/>
        </w:rPr>
        <w:t>Wykres nr 2.</w:t>
      </w:r>
      <w:r w:rsidRPr="000D7C14">
        <w:rPr>
          <w:noProof/>
          <w:lang w:eastAsia="pl-PL"/>
        </w:rPr>
        <w:t xml:space="preserve"> </w:t>
      </w:r>
      <w:r w:rsidRPr="000D7C14">
        <w:rPr>
          <w:rFonts w:ascii="Times New Roman" w:hAnsi="Times New Roman" w:cs="Times New Roman"/>
          <w:noProof/>
          <w:lang w:eastAsia="pl-PL"/>
        </w:rPr>
        <w:t>Wykonanie dochodów bieżących za 2025 r.</w:t>
      </w:r>
    </w:p>
    <w:p w14:paraId="3DA0B0BC" w14:textId="77777777" w:rsidR="008258F5" w:rsidRPr="000D7C14" w:rsidRDefault="008258F5" w:rsidP="008258F5">
      <w:pPr>
        <w:ind w:firstLine="708"/>
        <w:rPr>
          <w:rFonts w:ascii="Times New Roman" w:hAnsi="Times New Roman"/>
          <w:b/>
          <w:i/>
        </w:rPr>
      </w:pPr>
      <w:r w:rsidRPr="000D7C14">
        <w:rPr>
          <w:noProof/>
          <w:lang w:eastAsia="pl-PL"/>
        </w:rPr>
        <w:object w:dxaOrig="8324" w:dyaOrig="4656" w14:anchorId="5B4D04CE">
          <v:shape id="_x0000_i1027" type="#_x0000_t75" style="width:416.4pt;height:232.8pt;visibility:visible" o:ole="">
            <v:imagedata r:id="rId17" o:title=""/>
            <o:lock v:ext="edit" aspectratio="f"/>
          </v:shape>
          <o:OLEObject Type="Embed" ProgID="Excel.Sheet.8" ShapeID="_x0000_i1027" DrawAspect="Content" ObjectID="_1840180888" r:id="rId18">
            <o:FieldCodes>\s</o:FieldCodes>
          </o:OLEObject>
        </w:object>
      </w:r>
    </w:p>
    <w:p w14:paraId="623FCDAF" w14:textId="07D7D12A" w:rsidR="008258F5" w:rsidRPr="000D7C14" w:rsidRDefault="008258F5" w:rsidP="006F25D2">
      <w:pPr>
        <w:ind w:firstLine="708"/>
        <w:rPr>
          <w:rFonts w:ascii="Times New Roman" w:hAnsi="Times New Roman"/>
          <w:b/>
          <w:i/>
        </w:rPr>
      </w:pPr>
      <w:r w:rsidRPr="000D7C14">
        <w:t xml:space="preserve"> </w:t>
      </w:r>
      <w:r w:rsidRPr="000D7C14">
        <w:rPr>
          <w:i/>
          <w:noProof/>
          <w:sz w:val="16"/>
          <w:szCs w:val="16"/>
          <w:lang w:eastAsia="pl-PL"/>
        </w:rPr>
        <w:t>Ź</w:t>
      </w:r>
      <w:r w:rsidRPr="000D7C14">
        <w:rPr>
          <w:rFonts w:ascii="Times New Roman" w:hAnsi="Times New Roman"/>
          <w:i/>
          <w:noProof/>
          <w:sz w:val="16"/>
          <w:szCs w:val="16"/>
          <w:lang w:eastAsia="pl-PL"/>
        </w:rPr>
        <w:t>ródło:Opracowanie na podstawie „Sprawozdania rocznego z  wykonania budżetu Gminy Nowa Wieś Wielka</w:t>
      </w:r>
      <w:r w:rsidR="006F25D2" w:rsidRPr="000D7C14">
        <w:rPr>
          <w:rFonts w:ascii="Times New Roman" w:hAnsi="Times New Roman"/>
          <w:b/>
          <w:i/>
        </w:rPr>
        <w:t xml:space="preserve"> </w:t>
      </w:r>
      <w:r w:rsidRPr="000D7C14">
        <w:rPr>
          <w:rFonts w:ascii="Times New Roman" w:hAnsi="Times New Roman"/>
          <w:i/>
          <w:noProof/>
          <w:sz w:val="16"/>
          <w:szCs w:val="16"/>
          <w:lang w:eastAsia="pl-PL"/>
        </w:rPr>
        <w:t>za 2025 rok”.</w:t>
      </w:r>
    </w:p>
    <w:p w14:paraId="44C28BD0" w14:textId="77777777" w:rsidR="008258F5" w:rsidRPr="000D7C14" w:rsidRDefault="008258F5" w:rsidP="008258F5">
      <w:pPr>
        <w:ind w:firstLine="708"/>
        <w:rPr>
          <w:rFonts w:ascii="Times New Roman" w:hAnsi="Times New Roman"/>
          <w:i/>
          <w:noProof/>
          <w:sz w:val="16"/>
          <w:szCs w:val="16"/>
          <w:lang w:eastAsia="pl-PL"/>
        </w:rPr>
      </w:pPr>
    </w:p>
    <w:p w14:paraId="49F69972" w14:textId="77777777" w:rsidR="00F3488D" w:rsidRDefault="00F3488D" w:rsidP="006F25D2">
      <w:pPr>
        <w:rPr>
          <w:rFonts w:ascii="Times New Roman" w:hAnsi="Times New Roman"/>
          <w:b/>
          <w:i/>
        </w:rPr>
      </w:pPr>
    </w:p>
    <w:p w14:paraId="2F3FE092" w14:textId="77777777" w:rsidR="00F3488D" w:rsidRDefault="00F3488D" w:rsidP="006F25D2">
      <w:pPr>
        <w:rPr>
          <w:rFonts w:ascii="Times New Roman" w:hAnsi="Times New Roman"/>
          <w:b/>
          <w:i/>
        </w:rPr>
      </w:pPr>
    </w:p>
    <w:p w14:paraId="7E652D20" w14:textId="77777777" w:rsidR="00F3488D" w:rsidRDefault="00F3488D" w:rsidP="006F25D2">
      <w:pPr>
        <w:rPr>
          <w:rFonts w:ascii="Times New Roman" w:hAnsi="Times New Roman"/>
          <w:b/>
          <w:i/>
        </w:rPr>
      </w:pPr>
    </w:p>
    <w:p w14:paraId="15BC9E38" w14:textId="77777777" w:rsidR="00F3488D" w:rsidRDefault="00F3488D" w:rsidP="006F25D2">
      <w:pPr>
        <w:rPr>
          <w:rFonts w:ascii="Times New Roman" w:hAnsi="Times New Roman"/>
          <w:b/>
          <w:i/>
        </w:rPr>
      </w:pPr>
    </w:p>
    <w:p w14:paraId="7AF758B8" w14:textId="0A811984" w:rsidR="006F25D2" w:rsidRPr="000D7C14" w:rsidRDefault="006F25D2" w:rsidP="006F25D2">
      <w:pPr>
        <w:rPr>
          <w:rFonts w:ascii="Times New Roman" w:hAnsi="Times New Roman"/>
          <w:i/>
          <w:noProof/>
          <w:sz w:val="16"/>
          <w:szCs w:val="16"/>
          <w:lang w:eastAsia="pl-PL"/>
        </w:rPr>
      </w:pPr>
      <w:r w:rsidRPr="000D7C14">
        <w:rPr>
          <w:rFonts w:ascii="Times New Roman" w:hAnsi="Times New Roman"/>
          <w:b/>
          <w:i/>
        </w:rPr>
        <w:lastRenderedPageBreak/>
        <w:t>Wykres nr 3.</w:t>
      </w:r>
      <w:r w:rsidRPr="000D7C14">
        <w:rPr>
          <w:noProof/>
          <w:lang w:eastAsia="pl-PL"/>
        </w:rPr>
        <w:t xml:space="preserve"> </w:t>
      </w:r>
      <w:r w:rsidRPr="000D7C14">
        <w:rPr>
          <w:rFonts w:ascii="Times New Roman" w:hAnsi="Times New Roman" w:cs="Times New Roman"/>
          <w:noProof/>
          <w:lang w:eastAsia="pl-PL"/>
        </w:rPr>
        <w:t>Dochody bieżące własne za 2025 r.</w:t>
      </w:r>
    </w:p>
    <w:p w14:paraId="44A84820" w14:textId="77777777" w:rsidR="008258F5" w:rsidRPr="000D7C14" w:rsidRDefault="008258F5" w:rsidP="008258F5">
      <w:pPr>
        <w:rPr>
          <w:noProof/>
          <w:lang w:eastAsia="pl-PL"/>
        </w:rPr>
      </w:pPr>
      <w:r w:rsidRPr="000D7C14">
        <w:rPr>
          <w:noProof/>
          <w:lang w:eastAsia="pl-PL"/>
        </w:rPr>
        <w:object w:dxaOrig="9428" w:dyaOrig="5319" w14:anchorId="34BE30B9">
          <v:shape id="_x0000_i1028" type="#_x0000_t75" style="width:471.6pt;height:265.8pt;visibility:visible" o:ole="">
            <v:imagedata r:id="rId19" o:title=""/>
            <o:lock v:ext="edit" aspectratio="f"/>
          </v:shape>
          <o:OLEObject Type="Embed" ProgID="Excel.Sheet.8" ShapeID="_x0000_i1028" DrawAspect="Content" ObjectID="_1840180889" r:id="rId20">
            <o:FieldCodes>\s</o:FieldCodes>
          </o:OLEObject>
        </w:object>
      </w:r>
      <w:r w:rsidRPr="000D7C14">
        <w:rPr>
          <w:i/>
          <w:noProof/>
          <w:sz w:val="16"/>
          <w:szCs w:val="16"/>
          <w:lang w:eastAsia="pl-PL"/>
        </w:rPr>
        <w:t>Ź</w:t>
      </w:r>
      <w:r w:rsidRPr="000D7C14">
        <w:rPr>
          <w:rFonts w:ascii="Times New Roman" w:hAnsi="Times New Roman"/>
          <w:i/>
          <w:noProof/>
          <w:sz w:val="16"/>
          <w:szCs w:val="16"/>
          <w:lang w:eastAsia="pl-PL"/>
        </w:rPr>
        <w:t>ródło:Opracowanie na podstawie „Sprawozdania rocznego z  wykonania budżetu Gminy Nowa Wieś Wielka</w:t>
      </w:r>
      <w:r w:rsidRPr="000D7C14">
        <w:rPr>
          <w:rFonts w:ascii="Times New Roman" w:hAnsi="Times New Roman"/>
          <w:b/>
          <w:i/>
        </w:rPr>
        <w:t xml:space="preserve"> </w:t>
      </w:r>
      <w:r w:rsidRPr="000D7C14">
        <w:rPr>
          <w:rFonts w:ascii="Times New Roman" w:hAnsi="Times New Roman"/>
          <w:i/>
          <w:noProof/>
          <w:sz w:val="16"/>
          <w:szCs w:val="16"/>
          <w:lang w:eastAsia="pl-PL"/>
        </w:rPr>
        <w:t>za 2025 rok”.</w:t>
      </w:r>
    </w:p>
    <w:p w14:paraId="09C743A2" w14:textId="77777777" w:rsidR="00670F2F" w:rsidRDefault="00670F2F" w:rsidP="006F25D2">
      <w:pPr>
        <w:rPr>
          <w:rFonts w:ascii="Times New Roman" w:hAnsi="Times New Roman"/>
          <w:b/>
          <w:i/>
        </w:rPr>
      </w:pPr>
    </w:p>
    <w:p w14:paraId="2ECE451E" w14:textId="3DFF64B5" w:rsidR="006F25D2" w:rsidRPr="000D7C14" w:rsidRDefault="006F25D2" w:rsidP="006F25D2">
      <w:pPr>
        <w:rPr>
          <w:rFonts w:ascii="Times New Roman" w:hAnsi="Times New Roman"/>
          <w:b/>
          <w:i/>
        </w:rPr>
      </w:pPr>
      <w:r w:rsidRPr="000D7C14">
        <w:rPr>
          <w:rFonts w:ascii="Times New Roman" w:hAnsi="Times New Roman"/>
          <w:b/>
          <w:i/>
        </w:rPr>
        <w:t xml:space="preserve">Wykres nr 4. </w:t>
      </w:r>
      <w:r w:rsidRPr="000D7C14">
        <w:rPr>
          <w:rFonts w:ascii="Times New Roman" w:hAnsi="Times New Roman"/>
        </w:rPr>
        <w:t>Wykonanie wydatków bieżących za 2025 r.</w:t>
      </w:r>
    </w:p>
    <w:p w14:paraId="721C6542" w14:textId="77777777" w:rsidR="008258F5" w:rsidRPr="000D7C14" w:rsidRDefault="008258F5" w:rsidP="008258F5">
      <w:pPr>
        <w:rPr>
          <w:noProof/>
          <w:lang w:eastAsia="pl-PL"/>
        </w:rPr>
      </w:pPr>
      <w:r w:rsidRPr="000D7C14">
        <w:rPr>
          <w:noProof/>
          <w:lang w:eastAsia="pl-PL"/>
        </w:rPr>
        <w:object w:dxaOrig="9418" w:dyaOrig="4868" w14:anchorId="7F5FF388">
          <v:shape id="_x0000_i1029" type="#_x0000_t75" style="width:471pt;height:243.6pt;visibility:visible" o:ole="">
            <v:imagedata r:id="rId21" o:title=""/>
            <o:lock v:ext="edit" aspectratio="f"/>
          </v:shape>
          <o:OLEObject Type="Embed" ProgID="Excel.Sheet.8" ShapeID="_x0000_i1029" DrawAspect="Content" ObjectID="_1840180890" r:id="rId22">
            <o:FieldCodes>\s</o:FieldCodes>
          </o:OLEObject>
        </w:object>
      </w:r>
      <w:r w:rsidRPr="000D7C14">
        <w:rPr>
          <w:i/>
          <w:noProof/>
          <w:sz w:val="16"/>
          <w:szCs w:val="16"/>
          <w:lang w:eastAsia="pl-PL"/>
        </w:rPr>
        <w:t>Źródło</w:t>
      </w:r>
      <w:r w:rsidRPr="000D7C14">
        <w:rPr>
          <w:rFonts w:ascii="Times New Roman" w:hAnsi="Times New Roman"/>
          <w:i/>
          <w:noProof/>
          <w:sz w:val="16"/>
          <w:szCs w:val="16"/>
          <w:lang w:eastAsia="pl-PL"/>
        </w:rPr>
        <w:t>:Opracowanie na podstawie „Sprawozdania rocznego z wykonania budżetu Gminy Nowa Wieś Wielka za 2025 rok”.</w:t>
      </w:r>
    </w:p>
    <w:p w14:paraId="396CADC3" w14:textId="77777777" w:rsidR="00670F2F" w:rsidRDefault="00670F2F" w:rsidP="008258F5">
      <w:pPr>
        <w:rPr>
          <w:rFonts w:ascii="Times New Roman" w:hAnsi="Times New Roman"/>
          <w:b/>
          <w:i/>
        </w:rPr>
      </w:pPr>
    </w:p>
    <w:p w14:paraId="19B2EBB8" w14:textId="77777777" w:rsidR="00670F2F" w:rsidRDefault="00670F2F" w:rsidP="008258F5">
      <w:pPr>
        <w:rPr>
          <w:rFonts w:ascii="Times New Roman" w:hAnsi="Times New Roman"/>
          <w:b/>
          <w:i/>
        </w:rPr>
      </w:pPr>
    </w:p>
    <w:p w14:paraId="0D85478D" w14:textId="77777777" w:rsidR="00670F2F" w:rsidRDefault="00670F2F" w:rsidP="008258F5">
      <w:pPr>
        <w:rPr>
          <w:rFonts w:ascii="Times New Roman" w:hAnsi="Times New Roman"/>
          <w:b/>
          <w:i/>
        </w:rPr>
      </w:pPr>
    </w:p>
    <w:p w14:paraId="7F9AE060" w14:textId="0009A82C" w:rsidR="008258F5" w:rsidRPr="000D7C14" w:rsidRDefault="006F25D2" w:rsidP="008258F5">
      <w:pPr>
        <w:rPr>
          <w:rFonts w:ascii="Times New Roman" w:hAnsi="Times New Roman"/>
          <w:b/>
          <w:i/>
        </w:rPr>
      </w:pPr>
      <w:r w:rsidRPr="000D7C14">
        <w:rPr>
          <w:rFonts w:ascii="Times New Roman" w:hAnsi="Times New Roman"/>
          <w:b/>
          <w:i/>
        </w:rPr>
        <w:lastRenderedPageBreak/>
        <w:t xml:space="preserve">Wykres nr 5 </w:t>
      </w:r>
      <w:r w:rsidRPr="000D7C14">
        <w:rPr>
          <w:rFonts w:ascii="Times New Roman" w:hAnsi="Times New Roman"/>
        </w:rPr>
        <w:t>Struktura wydatków wg działów klasyfikacji budżetowej za 2025 r</w:t>
      </w:r>
    </w:p>
    <w:p w14:paraId="2CA85551" w14:textId="77777777" w:rsidR="00670F2F" w:rsidRDefault="008258F5" w:rsidP="00670F2F">
      <w:pPr>
        <w:rPr>
          <w:rFonts w:ascii="Times New Roman" w:hAnsi="Times New Roman"/>
          <w:b/>
          <w:i/>
        </w:rPr>
      </w:pPr>
      <w:r w:rsidRPr="000D7C14">
        <w:rPr>
          <w:noProof/>
          <w:lang w:eastAsia="pl-PL"/>
        </w:rPr>
        <w:object w:dxaOrig="9418" w:dyaOrig="4848" w14:anchorId="1F0EAFCE">
          <v:shape id="_x0000_i1030" type="#_x0000_t75" style="width:471pt;height:242.4pt;visibility:visible" o:ole="">
            <v:imagedata r:id="rId23" o:title=""/>
            <o:lock v:ext="edit" aspectratio="f"/>
          </v:shape>
          <o:OLEObject Type="Embed" ProgID="Excel.Sheet.8" ShapeID="_x0000_i1030" DrawAspect="Content" ObjectID="_1840180891" r:id="rId24">
            <o:FieldCodes>\s</o:FieldCodes>
          </o:OLEObject>
        </w:object>
      </w:r>
      <w:r w:rsidRPr="000D7C14">
        <w:rPr>
          <w:i/>
          <w:noProof/>
          <w:sz w:val="16"/>
          <w:szCs w:val="16"/>
          <w:lang w:eastAsia="pl-PL"/>
        </w:rPr>
        <w:t>Źródło</w:t>
      </w:r>
      <w:r w:rsidRPr="000D7C14">
        <w:rPr>
          <w:rFonts w:ascii="Times New Roman" w:hAnsi="Times New Roman"/>
          <w:i/>
          <w:noProof/>
          <w:sz w:val="16"/>
          <w:szCs w:val="16"/>
          <w:lang w:eastAsia="pl-PL"/>
        </w:rPr>
        <w:t>:Opracowanie na podstawie „Sprawozdania rocznego z  wykonania budżetu Gminy Nowa Wieś Wielka</w:t>
      </w:r>
      <w:r w:rsidRPr="000D7C14">
        <w:rPr>
          <w:rFonts w:ascii="Times New Roman" w:hAnsi="Times New Roman"/>
          <w:b/>
          <w:i/>
        </w:rPr>
        <w:t xml:space="preserve"> </w:t>
      </w:r>
      <w:r w:rsidRPr="000D7C14">
        <w:rPr>
          <w:rFonts w:ascii="Times New Roman" w:hAnsi="Times New Roman"/>
          <w:i/>
          <w:noProof/>
          <w:sz w:val="16"/>
          <w:szCs w:val="16"/>
          <w:lang w:eastAsia="pl-PL"/>
        </w:rPr>
        <w:t>za 2025 rok”.</w:t>
      </w:r>
    </w:p>
    <w:p w14:paraId="0AD63C5C" w14:textId="77CDC916" w:rsidR="00026A5F" w:rsidRPr="00670F2F" w:rsidRDefault="00026A5F" w:rsidP="00670F2F">
      <w:pPr>
        <w:rPr>
          <w:rFonts w:ascii="Times New Roman" w:hAnsi="Times New Roman"/>
          <w:b/>
          <w:i/>
        </w:rPr>
      </w:pPr>
      <w:r w:rsidRPr="000D7C14">
        <w:rPr>
          <w:rFonts w:ascii="Times New Roman" w:hAnsi="Times New Roman" w:cs="Times New Roman"/>
          <w:spacing w:val="2"/>
          <w:sz w:val="24"/>
          <w:szCs w:val="24"/>
        </w:rPr>
        <w:t xml:space="preserve">          </w:t>
      </w:r>
    </w:p>
    <w:p w14:paraId="253AD073"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Wydatki inwestycyjne na 2025 r. uchwalone  w wysokości 31.877.184,61 zł,                          </w:t>
      </w:r>
    </w:p>
    <w:p w14:paraId="5C5BA038"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w ciągu roku zostały  zwiększone  o 7.582.201,24 zł do kwoty 39.459.385,85 zł.                                   </w:t>
      </w:r>
    </w:p>
    <w:p w14:paraId="262373CD" w14:textId="4FABBF3A"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Plan finansowy zadań inwestycyjnych wynikających z uchwał budżetowych w stosunku               </w:t>
      </w:r>
    </w:p>
    <w:p w14:paraId="391E5916"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do planu zrealizowany został w wysokości 34.832.606,73 zł, co stanowi 88,27 % planu   </w:t>
      </w:r>
    </w:p>
    <w:p w14:paraId="5C4C841F"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rocznego zadań inwestycyjnych.</w:t>
      </w:r>
    </w:p>
    <w:p w14:paraId="7E757F03" w14:textId="0AD3ED1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Zaplanowane zadania inwestycyjne wynikające z uchwał  budżetowych zostały sfinansowane:     </w:t>
      </w:r>
    </w:p>
    <w:tbl>
      <w:tblPr>
        <w:tblW w:w="0" w:type="auto"/>
        <w:tblLook w:val="01E0" w:firstRow="1" w:lastRow="1" w:firstColumn="1" w:lastColumn="1" w:noHBand="0" w:noVBand="0"/>
      </w:tblPr>
      <w:tblGrid>
        <w:gridCol w:w="6466"/>
        <w:gridCol w:w="2604"/>
      </w:tblGrid>
      <w:tr w:rsidR="00026A5F" w:rsidRPr="000D7C14" w14:paraId="0BF5CA5C" w14:textId="77777777" w:rsidTr="00D041CA">
        <w:tc>
          <w:tcPr>
            <w:tcW w:w="6466" w:type="dxa"/>
            <w:hideMark/>
          </w:tcPr>
          <w:p w14:paraId="3627E2FB"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1) środki z Rządowego  Funduszu Rozwoju  Dróg </w:t>
            </w:r>
          </w:p>
        </w:tc>
        <w:tc>
          <w:tcPr>
            <w:tcW w:w="2604" w:type="dxa"/>
            <w:hideMark/>
          </w:tcPr>
          <w:p w14:paraId="333B7B4B"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2.305.541,00 zł</w:t>
            </w:r>
          </w:p>
        </w:tc>
      </w:tr>
      <w:tr w:rsidR="00026A5F" w:rsidRPr="000D7C14" w14:paraId="1CDB25BD" w14:textId="77777777" w:rsidTr="00D041CA">
        <w:tc>
          <w:tcPr>
            <w:tcW w:w="6466" w:type="dxa"/>
          </w:tcPr>
          <w:p w14:paraId="6F60E44A"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2) środki z Polskiego Ładu</w:t>
            </w:r>
          </w:p>
        </w:tc>
        <w:tc>
          <w:tcPr>
            <w:tcW w:w="2604" w:type="dxa"/>
          </w:tcPr>
          <w:p w14:paraId="7322E5EA" w14:textId="6CECD9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16.021.738,34 zł</w:t>
            </w:r>
          </w:p>
        </w:tc>
      </w:tr>
      <w:tr w:rsidR="00026A5F" w:rsidRPr="000D7C14" w14:paraId="55B1137E" w14:textId="77777777" w:rsidTr="00D041CA">
        <w:tc>
          <w:tcPr>
            <w:tcW w:w="6466" w:type="dxa"/>
          </w:tcPr>
          <w:p w14:paraId="1E439483"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3) środki z Funduszu Przeciwdziałania COVID-19</w:t>
            </w:r>
          </w:p>
        </w:tc>
        <w:tc>
          <w:tcPr>
            <w:tcW w:w="2604" w:type="dxa"/>
          </w:tcPr>
          <w:p w14:paraId="21A518B1"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1.372.000,00 zł</w:t>
            </w:r>
          </w:p>
        </w:tc>
      </w:tr>
      <w:tr w:rsidR="00026A5F" w:rsidRPr="000D7C14" w14:paraId="26AF67BC" w14:textId="77777777" w:rsidTr="00D041CA">
        <w:tc>
          <w:tcPr>
            <w:tcW w:w="6466" w:type="dxa"/>
            <w:hideMark/>
          </w:tcPr>
          <w:p w14:paraId="0545B6C6"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4) środkami pochodzącymi z budżetu UE</w:t>
            </w:r>
          </w:p>
        </w:tc>
        <w:tc>
          <w:tcPr>
            <w:tcW w:w="2604" w:type="dxa"/>
            <w:hideMark/>
          </w:tcPr>
          <w:p w14:paraId="5E816FEB"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1.631.956,77 zł</w:t>
            </w:r>
          </w:p>
        </w:tc>
      </w:tr>
      <w:tr w:rsidR="00026A5F" w:rsidRPr="000D7C14" w14:paraId="59691A2F" w14:textId="77777777" w:rsidTr="00D041CA">
        <w:tc>
          <w:tcPr>
            <w:tcW w:w="6466" w:type="dxa"/>
          </w:tcPr>
          <w:p w14:paraId="322B5736"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 xml:space="preserve">5) środkami z  pożyczek </w:t>
            </w:r>
          </w:p>
        </w:tc>
        <w:tc>
          <w:tcPr>
            <w:tcW w:w="2604" w:type="dxa"/>
          </w:tcPr>
          <w:p w14:paraId="43BD8A22"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888.521,02 zł</w:t>
            </w:r>
          </w:p>
        </w:tc>
      </w:tr>
      <w:tr w:rsidR="00026A5F" w:rsidRPr="000D7C14" w14:paraId="253CF8C8" w14:textId="77777777" w:rsidTr="00D041CA">
        <w:tc>
          <w:tcPr>
            <w:tcW w:w="6466" w:type="dxa"/>
          </w:tcPr>
          <w:p w14:paraId="301E6321"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6) dotacji otrzymanej z budżetu państwa</w:t>
            </w:r>
          </w:p>
        </w:tc>
        <w:tc>
          <w:tcPr>
            <w:tcW w:w="2604" w:type="dxa"/>
          </w:tcPr>
          <w:p w14:paraId="18CDAB9A"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1.621.289,19 zł</w:t>
            </w:r>
          </w:p>
        </w:tc>
      </w:tr>
      <w:tr w:rsidR="00026A5F" w:rsidRPr="000D7C14" w14:paraId="476EDD63" w14:textId="77777777" w:rsidTr="00D041CA">
        <w:tc>
          <w:tcPr>
            <w:tcW w:w="6466" w:type="dxa"/>
            <w:hideMark/>
          </w:tcPr>
          <w:p w14:paraId="2F20CF39" w14:textId="77777777"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7) środkami własnymi budżetu gminy</w:t>
            </w:r>
          </w:p>
        </w:tc>
        <w:tc>
          <w:tcPr>
            <w:tcW w:w="2604" w:type="dxa"/>
            <w:hideMark/>
          </w:tcPr>
          <w:p w14:paraId="18BA8AE3" w14:textId="7B0CE37B" w:rsidR="00026A5F" w:rsidRPr="000D7C14" w:rsidRDefault="00026A5F" w:rsidP="00D041CA">
            <w:pPr>
              <w:spacing w:after="0"/>
              <w:jc w:val="both"/>
              <w:rPr>
                <w:rFonts w:ascii="Times New Roman" w:hAnsi="Times New Roman" w:cs="Times New Roman"/>
                <w:sz w:val="24"/>
                <w:szCs w:val="24"/>
              </w:rPr>
            </w:pPr>
            <w:r w:rsidRPr="000D7C14">
              <w:rPr>
                <w:rFonts w:ascii="Times New Roman" w:hAnsi="Times New Roman" w:cs="Times New Roman"/>
                <w:sz w:val="24"/>
                <w:szCs w:val="24"/>
              </w:rPr>
              <w:t>10.991.560,41 zł.</w:t>
            </w:r>
          </w:p>
        </w:tc>
      </w:tr>
    </w:tbl>
    <w:p w14:paraId="633A9F11" w14:textId="1C1F8B62" w:rsidR="00026A5F" w:rsidRPr="00670F2F" w:rsidRDefault="00026A5F" w:rsidP="00D041CA">
      <w:pPr>
        <w:spacing w:after="0"/>
        <w:jc w:val="both"/>
        <w:rPr>
          <w:rFonts w:ascii="Times New Roman" w:hAnsi="Times New Roman" w:cs="Times New Roman"/>
          <w:spacing w:val="3"/>
          <w:sz w:val="24"/>
          <w:szCs w:val="24"/>
        </w:rPr>
      </w:pPr>
      <w:r w:rsidRPr="000D7C14">
        <w:rPr>
          <w:rFonts w:ascii="Times New Roman" w:eastAsia="Times New Roman" w:hAnsi="Times New Roman" w:cs="Times New Roman"/>
          <w:sz w:val="24"/>
          <w:szCs w:val="24"/>
          <w:lang w:eastAsia="pl-PL"/>
        </w:rPr>
        <w:t xml:space="preserve">Realizacja zadań inwestycyjnych w 2025 r.  zgodnie z </w:t>
      </w:r>
      <w:r w:rsidR="000D7C14" w:rsidRPr="00670F2F">
        <w:rPr>
          <w:rFonts w:ascii="Times New Roman" w:hAnsi="Times New Roman" w:cs="Times New Roman"/>
          <w:spacing w:val="2"/>
          <w:sz w:val="24"/>
          <w:szCs w:val="24"/>
        </w:rPr>
        <w:t>Załącznikiem nr 2 do niniejszego Raportu.</w:t>
      </w:r>
      <w:r w:rsidRPr="00670F2F">
        <w:rPr>
          <w:rFonts w:ascii="Times New Roman" w:eastAsia="Times New Roman" w:hAnsi="Times New Roman" w:cs="Times New Roman"/>
          <w:sz w:val="24"/>
          <w:szCs w:val="24"/>
          <w:lang w:eastAsia="pl-PL"/>
        </w:rPr>
        <w:t xml:space="preserve">  </w:t>
      </w:r>
    </w:p>
    <w:p w14:paraId="0B0AFD6F" w14:textId="3D3C4646" w:rsidR="00026A5F" w:rsidRPr="000D7C14" w:rsidRDefault="00026A5F" w:rsidP="00D041CA">
      <w:pPr>
        <w:spacing w:after="0"/>
        <w:ind w:right="72"/>
        <w:jc w:val="both"/>
        <w:rPr>
          <w:rFonts w:ascii="Times New Roman" w:hAnsi="Times New Roman" w:cs="Times New Roman"/>
          <w:spacing w:val="8"/>
          <w:sz w:val="24"/>
          <w:szCs w:val="24"/>
        </w:rPr>
      </w:pPr>
      <w:r w:rsidRPr="000D7C14">
        <w:rPr>
          <w:rFonts w:ascii="Times New Roman" w:hAnsi="Times New Roman" w:cs="Times New Roman"/>
          <w:noProof/>
          <w:sz w:val="24"/>
          <w:szCs w:val="24"/>
        </w:rPr>
        <mc:AlternateContent>
          <mc:Choice Requires="wps">
            <w:drawing>
              <wp:anchor distT="0" distB="0" distL="0" distR="0" simplePos="0" relativeHeight="251679744" behindDoc="1" locked="0" layoutInCell="1" allowOverlap="1" wp14:anchorId="352EDF63" wp14:editId="623CA22B">
                <wp:simplePos x="0" y="0"/>
                <wp:positionH relativeFrom="page">
                  <wp:posOffset>870585</wp:posOffset>
                </wp:positionH>
                <wp:positionV relativeFrom="page">
                  <wp:posOffset>520065</wp:posOffset>
                </wp:positionV>
                <wp:extent cx="5842000" cy="304800"/>
                <wp:effectExtent l="0" t="0" r="6350" b="0"/>
                <wp:wrapSquare wrapText="bothSides"/>
                <wp:docPr id="323863399" name="Pole tekstowe 323863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6B37" w14:textId="77777777" w:rsidR="00026A5F" w:rsidRDefault="00026A5F" w:rsidP="00026A5F">
                            <w:pPr>
                              <w:spacing w:before="36" w:line="129" w:lineRule="exact"/>
                              <w:ind w:right="396"/>
                              <w:jc w:val="right"/>
                              <w:rPr>
                                <w:rFonts w:ascii="Verdana" w:hAnsi="Verdana"/>
                                <w:color w:val="000000"/>
                                <w:spacing w:val="-7"/>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EDF63" id="_x0000_t202" coordsize="21600,21600" o:spt="202" path="m,l,21600r21600,l21600,xe">
                <v:stroke joinstyle="miter"/>
                <v:path gradientshapeok="t" o:connecttype="rect"/>
              </v:shapetype>
              <v:shape id="Pole tekstowe 323863399" o:spid="_x0000_s1026" type="#_x0000_t202" style="position:absolute;left:0;text-align:left;margin-left:68.55pt;margin-top:40.95pt;width:460pt;height:24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" filled="f" stroked="f">
                <v:textbox inset="0,0,0,0">
                  <w:txbxContent>
                    <w:p w14:paraId="72996B37" w14:textId="77777777" w:rsidR="00026A5F" w:rsidRDefault="00026A5F" w:rsidP="00026A5F">
                      <w:pPr>
                        <w:spacing w:before="36" w:line="129" w:lineRule="exact"/>
                        <w:ind w:right="396"/>
                        <w:jc w:val="right"/>
                        <w:rPr>
                          <w:rFonts w:ascii="Verdana" w:hAnsi="Verdana"/>
                          <w:color w:val="000000"/>
                          <w:spacing w:val="-7"/>
                          <w:sz w:val="11"/>
                        </w:rPr>
                      </w:pPr>
                    </w:p>
                  </w:txbxContent>
                </v:textbox>
                <w10:wrap type="square" anchorx="page" anchory="page"/>
              </v:shape>
            </w:pict>
          </mc:Fallback>
        </mc:AlternateContent>
      </w:r>
      <w:r w:rsidRPr="000D7C14">
        <w:rPr>
          <w:rFonts w:ascii="Times New Roman" w:hAnsi="Times New Roman" w:cs="Times New Roman"/>
          <w:noProof/>
          <w:sz w:val="24"/>
          <w:szCs w:val="24"/>
        </w:rPr>
        <mc:AlternateContent>
          <mc:Choice Requires="wps">
            <w:drawing>
              <wp:anchor distT="0" distB="0" distL="0" distR="0" simplePos="0" relativeHeight="251680768" behindDoc="1" locked="0" layoutInCell="1" allowOverlap="1" wp14:anchorId="4B263738" wp14:editId="142132E4">
                <wp:simplePos x="0" y="0"/>
                <wp:positionH relativeFrom="column">
                  <wp:posOffset>-13970</wp:posOffset>
                </wp:positionH>
                <wp:positionV relativeFrom="paragraph">
                  <wp:posOffset>9159240</wp:posOffset>
                </wp:positionV>
                <wp:extent cx="5855970" cy="111125"/>
                <wp:effectExtent l="0" t="0" r="11430" b="3175"/>
                <wp:wrapSquare wrapText="bothSides"/>
                <wp:docPr id="874022371" name="Pole tekstowe 87402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DDBFE" w14:textId="77777777" w:rsidR="00026A5F" w:rsidRDefault="00026A5F" w:rsidP="00026A5F">
                            <w:pPr>
                              <w:spacing w:line="216" w:lineRule="auto"/>
                              <w:rPr>
                                <w:rFonts w:ascii="Times New Roman" w:hAnsi="Times New Roman"/>
                                <w:color w:val="000000"/>
                                <w:spacing w:val="-1"/>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63738" id="Pole tekstowe 874022371" o:spid="_x0000_s1027" type="#_x0000_t202" style="position:absolute;left:0;text-align:left;margin-left:-1.1pt;margin-top:721.2pt;width:461.1pt;height:8.7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" filled="f" stroked="f">
                <v:textbox inset="0,0,0,0">
                  <w:txbxContent>
                    <w:p w14:paraId="2D4DDBFE" w14:textId="77777777" w:rsidR="00026A5F" w:rsidRDefault="00026A5F" w:rsidP="00026A5F">
                      <w:pPr>
                        <w:spacing w:line="216" w:lineRule="auto"/>
                        <w:rPr>
                          <w:rFonts w:ascii="Times New Roman" w:hAnsi="Times New Roman"/>
                          <w:color w:val="000000"/>
                          <w:spacing w:val="-1"/>
                          <w:sz w:val="17"/>
                        </w:rPr>
                      </w:pPr>
                    </w:p>
                  </w:txbxContent>
                </v:textbox>
                <w10:wrap type="square"/>
              </v:shape>
            </w:pict>
          </mc:Fallback>
        </mc:AlternateContent>
      </w:r>
      <w:r w:rsidRPr="000D7C14">
        <w:rPr>
          <w:rFonts w:ascii="Times New Roman" w:hAnsi="Times New Roman" w:cs="Times New Roman"/>
          <w:spacing w:val="10"/>
          <w:sz w:val="24"/>
          <w:szCs w:val="24"/>
        </w:rPr>
        <w:t xml:space="preserve">W 2025 r. w budżecie Gminy został wyodrębniony fundusz sołecki. Wydatki </w:t>
      </w:r>
      <w:r w:rsidRPr="000D7C14">
        <w:rPr>
          <w:rFonts w:ascii="Times New Roman" w:hAnsi="Times New Roman" w:cs="Times New Roman"/>
          <w:spacing w:val="2"/>
          <w:sz w:val="24"/>
          <w:szCs w:val="24"/>
        </w:rPr>
        <w:t>zrealizowane w ramach tego funduszu wyniosły 536.269,56 zł, tj. 91,20% w stosunku                   do planu.</w:t>
      </w:r>
      <w:r w:rsidRPr="000D7C14">
        <w:rPr>
          <w:rFonts w:ascii="Times New Roman" w:hAnsi="Times New Roman" w:cs="Times New Roman"/>
          <w:spacing w:val="11"/>
          <w:sz w:val="24"/>
          <w:szCs w:val="24"/>
        </w:rPr>
        <w:t xml:space="preserve">   </w:t>
      </w:r>
    </w:p>
    <w:p w14:paraId="3FA9331D" w14:textId="6C91C553" w:rsidR="00026A5F" w:rsidRPr="000D7C14" w:rsidRDefault="00026A5F" w:rsidP="00D041CA">
      <w:pPr>
        <w:spacing w:after="0"/>
        <w:ind w:right="72"/>
        <w:jc w:val="both"/>
        <w:rPr>
          <w:rFonts w:ascii="Times New Roman" w:hAnsi="Times New Roman" w:cs="Times New Roman"/>
          <w:spacing w:val="4"/>
          <w:sz w:val="24"/>
          <w:szCs w:val="24"/>
        </w:rPr>
      </w:pPr>
      <w:r w:rsidRPr="000D7C14">
        <w:rPr>
          <w:rFonts w:ascii="Times New Roman" w:hAnsi="Times New Roman" w:cs="Times New Roman"/>
          <w:spacing w:val="4"/>
          <w:sz w:val="24"/>
          <w:szCs w:val="24"/>
        </w:rPr>
        <w:t>W wyniku realizacji dochodów i wydatków budżet Gminy na 2025 r. zamknął</w:t>
      </w:r>
      <w:r w:rsidR="00D041CA" w:rsidRPr="000D7C14">
        <w:rPr>
          <w:rFonts w:ascii="Times New Roman" w:hAnsi="Times New Roman" w:cs="Times New Roman"/>
          <w:spacing w:val="4"/>
          <w:sz w:val="24"/>
          <w:szCs w:val="24"/>
        </w:rPr>
        <w:t xml:space="preserve"> </w:t>
      </w:r>
      <w:r w:rsidRPr="000D7C14">
        <w:rPr>
          <w:rFonts w:ascii="Times New Roman" w:hAnsi="Times New Roman" w:cs="Times New Roman"/>
          <w:spacing w:val="4"/>
          <w:sz w:val="24"/>
          <w:szCs w:val="24"/>
        </w:rPr>
        <w:t xml:space="preserve">się nadwyżką w kwocie 3.123.952,35 zł, przy planowanym  </w:t>
      </w:r>
      <w:r w:rsidRPr="000D7C14">
        <w:rPr>
          <w:rFonts w:ascii="Times New Roman" w:hAnsi="Times New Roman" w:cs="Times New Roman"/>
          <w:spacing w:val="10"/>
          <w:sz w:val="24"/>
          <w:szCs w:val="24"/>
        </w:rPr>
        <w:t xml:space="preserve">deficycie w wysokości 9.491.104,43 zł. Gmina zrealizowała przychody ogółem w wysokości 2.983.111,26 zł, z tytułu  pożyczek 888.521,02 zł,  wolnych środków w kwocie 1.418.011,02 zł oraz niewykorzystanych środków pieniężnych, o których mowa w art. 217 ust. 2 pkt 8 </w:t>
      </w:r>
      <w:r w:rsidRPr="000D7C14">
        <w:rPr>
          <w:rFonts w:ascii="Times New Roman" w:hAnsi="Times New Roman" w:cs="Times New Roman"/>
          <w:spacing w:val="10"/>
          <w:sz w:val="24"/>
          <w:szCs w:val="24"/>
        </w:rPr>
        <w:lastRenderedPageBreak/>
        <w:t xml:space="preserve">ustawy w kwocie 676.579,22 zł. </w:t>
      </w:r>
      <w:r w:rsidRPr="000D7C14">
        <w:rPr>
          <w:rFonts w:ascii="Times New Roman" w:hAnsi="Times New Roman" w:cs="Times New Roman"/>
          <w:spacing w:val="3"/>
          <w:sz w:val="24"/>
          <w:szCs w:val="24"/>
        </w:rPr>
        <w:t xml:space="preserve">Rozchody </w:t>
      </w:r>
      <w:r w:rsidRPr="000D7C14">
        <w:rPr>
          <w:rFonts w:ascii="Times New Roman" w:hAnsi="Times New Roman" w:cs="Times New Roman"/>
          <w:spacing w:val="1"/>
          <w:sz w:val="24"/>
          <w:szCs w:val="24"/>
        </w:rPr>
        <w:t>budżetu  w omawianym okresie wyłącznie z</w:t>
      </w:r>
      <w:r w:rsidR="00D041CA" w:rsidRPr="000D7C14">
        <w:rPr>
          <w:rFonts w:ascii="Times New Roman" w:hAnsi="Times New Roman" w:cs="Times New Roman"/>
          <w:spacing w:val="1"/>
          <w:sz w:val="24"/>
          <w:szCs w:val="24"/>
        </w:rPr>
        <w:t> </w:t>
      </w:r>
      <w:r w:rsidRPr="000D7C14">
        <w:rPr>
          <w:rFonts w:ascii="Times New Roman" w:hAnsi="Times New Roman" w:cs="Times New Roman"/>
          <w:spacing w:val="1"/>
          <w:sz w:val="24"/>
          <w:szCs w:val="24"/>
        </w:rPr>
        <w:t xml:space="preserve">tytułu spłat zobowiązań zaliczanych o tytułów </w:t>
      </w:r>
      <w:r w:rsidRPr="000D7C14">
        <w:rPr>
          <w:rFonts w:ascii="Times New Roman" w:hAnsi="Times New Roman" w:cs="Times New Roman"/>
          <w:spacing w:val="2"/>
          <w:sz w:val="24"/>
          <w:szCs w:val="24"/>
        </w:rPr>
        <w:t>dłużnych wyniosły 3.953.166,45 zł.</w:t>
      </w:r>
    </w:p>
    <w:p w14:paraId="591AA451" w14:textId="77777777" w:rsidR="00026A5F" w:rsidRPr="000D7C14" w:rsidRDefault="00026A5F" w:rsidP="00D041CA">
      <w:pPr>
        <w:spacing w:before="72" w:after="0"/>
        <w:ind w:right="72"/>
        <w:jc w:val="both"/>
        <w:rPr>
          <w:rFonts w:ascii="Times New Roman" w:hAnsi="Times New Roman" w:cs="Times New Roman"/>
          <w:spacing w:val="3"/>
          <w:sz w:val="24"/>
          <w:szCs w:val="24"/>
        </w:rPr>
      </w:pPr>
      <w:r w:rsidRPr="000D7C14">
        <w:rPr>
          <w:rFonts w:ascii="Times New Roman" w:hAnsi="Times New Roman" w:cs="Times New Roman"/>
          <w:spacing w:val="5"/>
          <w:sz w:val="24"/>
          <w:szCs w:val="24"/>
        </w:rPr>
        <w:t xml:space="preserve">Zadłużenie Gminy na koniec 2025 r. wyniosło 8.940.011,32 zł, co stanowi 8,00%                      </w:t>
      </w:r>
      <w:r w:rsidRPr="000D7C14">
        <w:rPr>
          <w:rFonts w:ascii="Times New Roman" w:hAnsi="Times New Roman" w:cs="Times New Roman"/>
          <w:spacing w:val="3"/>
          <w:sz w:val="24"/>
          <w:szCs w:val="24"/>
        </w:rPr>
        <w:t xml:space="preserve">w relacji do wykonanych dochodów. Zobowiązania wymagalne nie wystąpiły.                                                                                 </w:t>
      </w:r>
    </w:p>
    <w:p w14:paraId="2B015B9B" w14:textId="2F4BEE79" w:rsidR="00D44824" w:rsidRPr="00D041CA" w:rsidRDefault="00026A5F" w:rsidP="00D041CA">
      <w:pPr>
        <w:spacing w:before="72" w:after="0"/>
        <w:ind w:right="72"/>
        <w:jc w:val="both"/>
        <w:rPr>
          <w:rFonts w:ascii="Times New Roman" w:hAnsi="Times New Roman" w:cs="Times New Roman"/>
          <w:color w:val="0070C0"/>
          <w:sz w:val="24"/>
          <w:szCs w:val="24"/>
        </w:rPr>
      </w:pPr>
      <w:r w:rsidRPr="000D7C14">
        <w:rPr>
          <w:rFonts w:ascii="Times New Roman" w:hAnsi="Times New Roman" w:cs="Times New Roman"/>
          <w:spacing w:val="3"/>
          <w:sz w:val="24"/>
          <w:szCs w:val="24"/>
        </w:rPr>
        <w:t xml:space="preserve">W okresie </w:t>
      </w:r>
      <w:r w:rsidRPr="000D7C14">
        <w:rPr>
          <w:rFonts w:ascii="Times New Roman" w:hAnsi="Times New Roman" w:cs="Times New Roman"/>
          <w:spacing w:val="2"/>
          <w:sz w:val="24"/>
          <w:szCs w:val="24"/>
        </w:rPr>
        <w:t>sprawozdawczym Gmina nie udzieliła poręczeń i nie posiada z tego tytułu zobowiązań</w:t>
      </w:r>
      <w:r w:rsidRPr="00D041CA">
        <w:rPr>
          <w:rFonts w:ascii="Times New Roman" w:hAnsi="Times New Roman" w:cs="Times New Roman"/>
          <w:color w:val="EE0000"/>
          <w:spacing w:val="2"/>
          <w:sz w:val="24"/>
          <w:szCs w:val="24"/>
        </w:rPr>
        <w:t>.</w:t>
      </w:r>
    </w:p>
    <w:p w14:paraId="75C54A82" w14:textId="77777777" w:rsidR="00E836B8" w:rsidRPr="00670F2F" w:rsidRDefault="00E836B8" w:rsidP="00E836B8">
      <w:pPr>
        <w:spacing w:after="0"/>
        <w:jc w:val="both"/>
        <w:rPr>
          <w:rFonts w:ascii="Times New Roman" w:hAnsi="Times New Roman" w:cs="Times New Roman"/>
          <w:spacing w:val="2"/>
          <w:sz w:val="24"/>
          <w:szCs w:val="24"/>
        </w:rPr>
      </w:pPr>
      <w:r w:rsidRPr="000D7C14">
        <w:rPr>
          <w:rFonts w:ascii="Times New Roman" w:hAnsi="Times New Roman" w:cs="Times New Roman"/>
          <w:spacing w:val="2"/>
          <w:sz w:val="24"/>
          <w:szCs w:val="24"/>
        </w:rPr>
        <w:t>Szczegółowe informacje dotyczące wykonania budżetu za 2024 r. można znaleźć w </w:t>
      </w:r>
      <w:r w:rsidRPr="00670F2F">
        <w:rPr>
          <w:rFonts w:ascii="Times New Roman" w:hAnsi="Times New Roman" w:cs="Times New Roman"/>
          <w:spacing w:val="2"/>
          <w:sz w:val="24"/>
          <w:szCs w:val="24"/>
        </w:rPr>
        <w:t>Załączniku nr 3 do niniejszego Raportu.</w:t>
      </w:r>
    </w:p>
    <w:p w14:paraId="1A49307C" w14:textId="77777777" w:rsidR="001D03C5" w:rsidRPr="001D03C5" w:rsidRDefault="001D03C5" w:rsidP="00670F2F">
      <w:pPr>
        <w:pStyle w:val="Bezodstpw"/>
        <w:spacing w:line="276" w:lineRule="auto"/>
        <w:jc w:val="both"/>
        <w:rPr>
          <w:rFonts w:ascii="Times New Roman" w:eastAsia="Times New Roman" w:hAnsi="Times New Roman" w:cs="Times New Roman"/>
          <w:sz w:val="24"/>
          <w:szCs w:val="24"/>
          <w:lang w:eastAsia="pl-PL"/>
        </w:rPr>
      </w:pPr>
      <w:r w:rsidRPr="001D03C5">
        <w:rPr>
          <w:rFonts w:ascii="Times New Roman" w:hAnsi="Times New Roman" w:cs="Times New Roman"/>
          <w:b/>
          <w:sz w:val="24"/>
          <w:szCs w:val="24"/>
        </w:rPr>
        <w:t>Fundusz</w:t>
      </w:r>
      <w:r w:rsidRPr="001D03C5">
        <w:rPr>
          <w:rFonts w:ascii="Times New Roman" w:hAnsi="Times New Roman" w:cs="Times New Roman"/>
          <w:sz w:val="24"/>
          <w:szCs w:val="24"/>
        </w:rPr>
        <w:t xml:space="preserve"> </w:t>
      </w:r>
      <w:r w:rsidRPr="00670F2F">
        <w:rPr>
          <w:rFonts w:ascii="Times New Roman" w:hAnsi="Times New Roman" w:cs="Times New Roman"/>
          <w:b/>
          <w:bCs/>
          <w:sz w:val="24"/>
          <w:szCs w:val="24"/>
        </w:rPr>
        <w:t xml:space="preserve">Sołecki </w:t>
      </w:r>
      <w:r w:rsidRPr="001D03C5">
        <w:rPr>
          <w:rFonts w:ascii="Times New Roman" w:hAnsi="Times New Roman" w:cs="Times New Roman"/>
          <w:sz w:val="24"/>
          <w:szCs w:val="24"/>
        </w:rPr>
        <w:t>- są to zagwarantowane  w budżecie gminy środki finansowe dla  sołectwa  - na wykonanie przedsięwzięć służących poprawie warunków życia mieszkańców. Pozostawiony jest w całości do dyspozycji mieszkańców, więc jest to forma podobna do budżetu obywatelskiego gdzie mieszkańcy decydują o celu jaki zostanie zrealizowany. Zgodnie z art. 1 ust 3 ustawy o funduszu sołeckim środki te mogą być przeznaczone wyłącznie na</w:t>
      </w:r>
      <w:r w:rsidRPr="001D03C5">
        <w:rPr>
          <w:rStyle w:val="Pogrubienie"/>
          <w:rFonts w:ascii="Times New Roman" w:hAnsi="Times New Roman" w:cs="Times New Roman"/>
          <w:sz w:val="24"/>
          <w:szCs w:val="24"/>
        </w:rPr>
        <w:t xml:space="preserve"> </w:t>
      </w:r>
      <w:r w:rsidRPr="00670F2F">
        <w:rPr>
          <w:rStyle w:val="Pogrubienie"/>
          <w:rFonts w:ascii="Times New Roman" w:hAnsi="Times New Roman" w:cs="Times New Roman"/>
          <w:b w:val="0"/>
          <w:bCs w:val="0"/>
          <w:sz w:val="24"/>
          <w:szCs w:val="24"/>
        </w:rPr>
        <w:t>zadania własne gminy</w:t>
      </w:r>
      <w:r w:rsidRPr="001D03C5">
        <w:rPr>
          <w:rFonts w:ascii="Times New Roman" w:hAnsi="Times New Roman" w:cs="Times New Roman"/>
          <w:sz w:val="24"/>
          <w:szCs w:val="24"/>
        </w:rPr>
        <w:t xml:space="preserve"> wymienione w art. 7 ust 1 ustawy z dnia 8 marca 1990 r. o samorządzie gminnym. </w:t>
      </w:r>
      <w:r w:rsidRPr="001D03C5">
        <w:rPr>
          <w:rFonts w:ascii="Times New Roman" w:eastAsia="Times New Roman" w:hAnsi="Times New Roman" w:cs="Times New Roman"/>
          <w:sz w:val="24"/>
          <w:szCs w:val="24"/>
          <w:lang w:eastAsia="pl-PL"/>
        </w:rPr>
        <w:t>Ustawa reguluje wysokość środków przypadających na dane sołectwo, wprowadzając wzór, oparty o ilość mieszkańców danego sołectwa i kwotę bazową obliczoną jako iloraz wykonanych dochodów bieżących danej gminy, o których mowa w przepisach o finansach publicznych, za rok poprzedzający rok budżetowy o dwa lata oraz liczby mieszkańców zamieszkałych na obszarze danej gminy, według stanu na dzień 31 grudnia roku poprzedzającego rok budżetowy o dwa lata, ustalonej przez Prezesa Głównego Urzędu Statystycznego. Ustawa wprowadza też ograniczenie polegające na tym, że kwota środków przeznaczonych w ramach funduszu na dane sołectwo nie może być większa niż dziesięciokrotność kwoty bazowej.</w:t>
      </w:r>
    </w:p>
    <w:p w14:paraId="345AE7A9" w14:textId="69ABF03D"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xml:space="preserve">W Gminie Nowa Wieś Wielka korzysta z tego funduszu 15 sołectw,  na co w 2025 roku  wyodrębniono w budżecie środki w kwocie 588 251,75 zł. Wydatkowano w ramach funduszu sołeckiego kwotę 536 269,56 złotych. Kwota 147 061,00 zł dotyczyła realizacji wydatków inwestycyjnych natomiast kwota 389 208,56 zł to wydatki bieżące w ramach zadań własnych gminy dotyczące poprawy warunków życia mieszkańców i zgodne ze strategią rozwoju Gminy. </w:t>
      </w:r>
    </w:p>
    <w:p w14:paraId="1E75FAF0"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Wydatki inwestycyjne sfinansowane w ramach funduszu sołeckiego to:</w:t>
      </w:r>
    </w:p>
    <w:p w14:paraId="2F289A09"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xml:space="preserve">-   budowa  wiaty biesiadnej w Brzozie,  </w:t>
      </w:r>
    </w:p>
    <w:p w14:paraId="43AA24BC"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montaż podłoża z kostki brukowej - place zabaw w Dąbrowie Wielkiej oraz w Olimpinie,</w:t>
      </w:r>
    </w:p>
    <w:p w14:paraId="7150157D"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xml:space="preserve">-   zagospodarowanie terenu sportowo rekreacyjnego w Dziemionnie, </w:t>
      </w:r>
    </w:p>
    <w:p w14:paraId="28554A68"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zakup kontenera sanitarnego w Leszycach,</w:t>
      </w:r>
    </w:p>
    <w:p w14:paraId="6B144422" w14:textId="77777777"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xml:space="preserve"> -  wykonanie ogrodzenia świetlicy w Kobylarni,</w:t>
      </w:r>
    </w:p>
    <w:p w14:paraId="6029918B" w14:textId="042C4229" w:rsidR="001D03C5" w:rsidRPr="001D03C5" w:rsidRDefault="001D03C5" w:rsidP="001D03C5">
      <w:pPr>
        <w:autoSpaceDE w:val="0"/>
        <w:autoSpaceDN w:val="0"/>
        <w:adjustRightInd w:val="0"/>
        <w:spacing w:after="0"/>
        <w:jc w:val="both"/>
        <w:rPr>
          <w:rFonts w:ascii="Times New Roman" w:hAnsi="Times New Roman" w:cs="Times New Roman"/>
          <w:sz w:val="24"/>
          <w:szCs w:val="24"/>
        </w:rPr>
      </w:pPr>
      <w:r w:rsidRPr="001D03C5">
        <w:rPr>
          <w:rFonts w:ascii="Times New Roman" w:hAnsi="Times New Roman" w:cs="Times New Roman"/>
          <w:sz w:val="24"/>
          <w:szCs w:val="24"/>
        </w:rPr>
        <w:t xml:space="preserve">-   zakup i montaż altany na placu zabaw  w  sołectwie Tarkowo Dolne. </w:t>
      </w:r>
    </w:p>
    <w:p w14:paraId="35C166F3" w14:textId="77777777" w:rsidR="001D03C5" w:rsidRPr="001D03C5" w:rsidRDefault="001D03C5" w:rsidP="001D03C5">
      <w:pPr>
        <w:autoSpaceDE w:val="0"/>
        <w:autoSpaceDN w:val="0"/>
        <w:adjustRightInd w:val="0"/>
        <w:spacing w:after="0"/>
        <w:jc w:val="both"/>
        <w:rPr>
          <w:rFonts w:ascii="Times New Roman" w:hAnsi="Times New Roman" w:cs="Times New Roman"/>
          <w:bCs/>
          <w:sz w:val="24"/>
          <w:szCs w:val="24"/>
        </w:rPr>
      </w:pPr>
      <w:r w:rsidRPr="001D03C5">
        <w:rPr>
          <w:rFonts w:ascii="Times New Roman" w:hAnsi="Times New Roman" w:cs="Times New Roman"/>
          <w:sz w:val="24"/>
          <w:szCs w:val="24"/>
        </w:rPr>
        <w:t>Realizację wydatków na  przedsięwzięcia realizowane w ramach funduszu sołeckiego przedstawia załącznik do sprawozdania</w:t>
      </w:r>
      <w:r w:rsidRPr="001D03C5">
        <w:rPr>
          <w:rFonts w:ascii="Times New Roman" w:hAnsi="Times New Roman" w:cs="Times New Roman"/>
          <w:bCs/>
          <w:sz w:val="24"/>
          <w:szCs w:val="24"/>
        </w:rPr>
        <w:t xml:space="preserve"> rocznego z wykonania budżetu Gminy Nowa Wieś Wielka za 2025 rok.</w:t>
      </w:r>
    </w:p>
    <w:p w14:paraId="4BDF2DE5" w14:textId="0CC8B7FC" w:rsidR="00C55828" w:rsidRDefault="00C55828" w:rsidP="00C55828">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imes New Roman" w:hAnsi="Times New Roman" w:cs="Times New Roman"/>
        </w:rPr>
      </w:pPr>
      <w:bookmarkStart w:id="3" w:name="_Hlk71011458"/>
      <w:r w:rsidRPr="00670F2F">
        <w:rPr>
          <w:rFonts w:ascii="Times New Roman" w:hAnsi="Times New Roman" w:cs="Times New Roman"/>
        </w:rPr>
        <w:t>Wieloletnia Prognoza Finansowa</w:t>
      </w:r>
      <w:r>
        <w:rPr>
          <w:rFonts w:ascii="Times New Roman" w:hAnsi="Times New Roman" w:cs="Times New Roman"/>
        </w:rPr>
        <w:t xml:space="preserve">  Gminy Nowa Wieś Wielka została opracowana na lata 2025-2031 i uchwalona Uchwałą Nr VIII/64/24 Rady Gminy Nowa Wieś Wielka z dnia 17 grudnia 2024 roku. Prognoza kwoty długu stanowi część wieloletniej prognozy finansowej i została sporządzona na okres, na który zaciągnięto oraz zaplanowano zaciągnąć zobowiązania.</w:t>
      </w:r>
    </w:p>
    <w:p w14:paraId="4BF08441" w14:textId="7360072A" w:rsidR="00C55828" w:rsidRPr="00C55828" w:rsidRDefault="00C55828" w:rsidP="00C55828">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Times New Roman" w:hAnsi="Times New Roman" w:cs="Times New Roman"/>
          <w:color w:val="000000" w:themeColor="text1"/>
        </w:rPr>
      </w:pPr>
      <w:r>
        <w:rPr>
          <w:rFonts w:ascii="Times New Roman" w:hAnsi="Times New Roman" w:cs="Times New Roman"/>
        </w:rPr>
        <w:lastRenderedPageBreak/>
        <w:t xml:space="preserve">Spłaty rat kapitałowych kredytów i pożyczek wynikające wyłącznie z tytułu zobowiązań              już zaciągniętych będą spłacane do roku 2031. Stan zadłużenia gminy na 31.12.2025 r. wynosi 8.940.011,32 zł, co w relacji do wykonanych dochodów stanowi 7,95 % zadłużenia gminy. Wieloletnia Prognoza Finansowa  składa się  z załącznika wykazu przedsięwzięć, w którym przyjęto limity wydatków na przedsięwzięcia inwestycyjne do roku 2028. Wydatki na przedsięwzięcia zostały  pogrupowane na wydatki bieżące i majątkowe związane                       z programami realizowanymi z udziałem środków unijnych oraz na wydatki na zadania inwestycyjne pozostałe. Wieloletnia Prognoza Finansowa  jest dokumentem, który daje możliwość racjonalnego prognozowania gospodarki finansowej jednostki samorządu terytorialnego w dłuższym horyzoncie czasu, w sposób pozwalający na analizę możliwości realizacji zadań inwestycyjnych oraz związaną z tym ocenę możliwości zaciągania i spłaty zadłużenia. Szczegółowe sprawozdanie z realizacji przedsięwzięć ujętych  w Wieloletniej Prognozie Finansowej Gminy na lata 2025-2031 zawiera </w:t>
      </w:r>
      <w:r w:rsidR="00670F2F" w:rsidRPr="00670F2F">
        <w:rPr>
          <w:rFonts w:ascii="Times New Roman" w:hAnsi="Times New Roman" w:cs="Times New Roman"/>
        </w:rPr>
        <w:t>Z</w:t>
      </w:r>
      <w:r w:rsidRPr="00670F2F">
        <w:rPr>
          <w:rFonts w:ascii="Times New Roman" w:hAnsi="Times New Roman" w:cs="Times New Roman"/>
        </w:rPr>
        <w:t>ałącznik nr</w:t>
      </w:r>
      <w:r w:rsidR="00670F2F" w:rsidRPr="00670F2F">
        <w:rPr>
          <w:rFonts w:ascii="Times New Roman" w:hAnsi="Times New Roman" w:cs="Times New Roman"/>
        </w:rPr>
        <w:t xml:space="preserve"> 4</w:t>
      </w:r>
      <w:r w:rsidRPr="00670F2F">
        <w:rPr>
          <w:rFonts w:ascii="Times New Roman" w:hAnsi="Times New Roman" w:cs="Times New Roman"/>
        </w:rPr>
        <w:t xml:space="preserve"> </w:t>
      </w:r>
      <w:r w:rsidRPr="00C55828">
        <w:rPr>
          <w:rFonts w:ascii="Times New Roman" w:hAnsi="Times New Roman" w:cs="Times New Roman"/>
          <w:color w:val="000000" w:themeColor="text1"/>
        </w:rPr>
        <w:t>do niniejszego Raportu.</w:t>
      </w:r>
    </w:p>
    <w:p w14:paraId="1399E888" w14:textId="77777777" w:rsidR="005C1D15" w:rsidRPr="00BA0FE2" w:rsidRDefault="005C1D15" w:rsidP="00670F2F">
      <w:p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Mieniem komunalnym zarządzają następujące jednostki organizacyjne gminy:</w:t>
      </w:r>
    </w:p>
    <w:p w14:paraId="127A71CA"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Urząd Gminy w Nowej Wsi Wielkiej</w:t>
      </w:r>
    </w:p>
    <w:p w14:paraId="7E6C17B0"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Przedszkole Samorządowe „Jarzębinka” w Brzozie</w:t>
      </w:r>
    </w:p>
    <w:p w14:paraId="13D5BBD1"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Przedszkole Samorządowe „Stokrotka” w Nowej Wsi Wielkiej</w:t>
      </w:r>
    </w:p>
    <w:p w14:paraId="09930497"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Szkoła Podstawowa im. Powstańców Wielkopolskich w Brzozie</w:t>
      </w:r>
    </w:p>
    <w:p w14:paraId="6823C927"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Szkoła Podstawowa im. Marii Konopnickiej w Nowej Wsi Wielkiej</w:t>
      </w:r>
    </w:p>
    <w:p w14:paraId="3FE8D521"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Gminny Zespół Obsługi Oświaty w Nowej Wsi Wielkiej</w:t>
      </w:r>
    </w:p>
    <w:p w14:paraId="62452568"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Gminny Ośrodek Pomocy Społecznej w Nowej Wsi Wielkiej</w:t>
      </w:r>
    </w:p>
    <w:p w14:paraId="11B8FF7E"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Środowiskowy Dom Samopomocy w Nowej Wsi Wielkiej</w:t>
      </w:r>
    </w:p>
    <w:p w14:paraId="012E5028"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Samodzielny Publiczny Zakład Opieki Zdrowotnej Gminna Przychodnia                        w Nowej Wsi Wielkiej</w:t>
      </w:r>
    </w:p>
    <w:p w14:paraId="68C5B7AA"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Zakład Gospodarki Komunalnej w Nowej Wsi Wielkiej</w:t>
      </w:r>
    </w:p>
    <w:p w14:paraId="0423EA40"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Gminny Ośrodek Kultury w Nowej Wsi Wielkiej</w:t>
      </w:r>
    </w:p>
    <w:p w14:paraId="70DE50FE" w14:textId="77777777" w:rsidR="005C1D15" w:rsidRPr="00BA0FE2" w:rsidRDefault="005C1D15">
      <w:pPr>
        <w:numPr>
          <w:ilvl w:val="0"/>
          <w:numId w:val="12"/>
        </w:numPr>
        <w:spacing w:after="0"/>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Gminna Biblioteka Publiczna w Nowej Wsi Wielkiej wraz z filią w Brzozie</w:t>
      </w:r>
    </w:p>
    <w:p w14:paraId="0177B0C2" w14:textId="77777777" w:rsidR="005C1D15" w:rsidRPr="00BA0FE2" w:rsidRDefault="005C1D15" w:rsidP="00670F2F">
      <w:pPr>
        <w:tabs>
          <w:tab w:val="left" w:pos="1440"/>
        </w:tabs>
        <w:spacing w:after="0"/>
        <w:jc w:val="both"/>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Gmina Nowa Wieś Wielka uzyskała dochody w wysokości 686.437,54 zł z tytułu gospodarowania mieniem komunalnym w tym;</w:t>
      </w:r>
    </w:p>
    <w:p w14:paraId="67C4C6A9" w14:textId="77777777" w:rsidR="005C1D15" w:rsidRPr="00BA0FE2" w:rsidRDefault="005C1D15">
      <w:pPr>
        <w:numPr>
          <w:ilvl w:val="1"/>
          <w:numId w:val="20"/>
        </w:numPr>
        <w:tabs>
          <w:tab w:val="left" w:pos="1440"/>
        </w:tabs>
        <w:spacing w:after="0"/>
        <w:jc w:val="both"/>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dochody bieżące wysokości 243.705,11 zł,</w:t>
      </w:r>
    </w:p>
    <w:p w14:paraId="0306267A" w14:textId="77777777" w:rsidR="005C1D15" w:rsidRPr="00BA0FE2" w:rsidRDefault="005C1D15">
      <w:pPr>
        <w:numPr>
          <w:ilvl w:val="1"/>
          <w:numId w:val="20"/>
        </w:numPr>
        <w:tabs>
          <w:tab w:val="left" w:pos="1440"/>
        </w:tabs>
        <w:spacing w:after="0"/>
        <w:jc w:val="both"/>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dochody ze sprzedaży majątku w wysokości 442.105,83 zł</w:t>
      </w:r>
    </w:p>
    <w:p w14:paraId="1DFED689" w14:textId="0EEE3FF7" w:rsidR="005C1D15" w:rsidRPr="00BA0FE2" w:rsidRDefault="005C1D15">
      <w:pPr>
        <w:numPr>
          <w:ilvl w:val="1"/>
          <w:numId w:val="20"/>
        </w:numPr>
        <w:tabs>
          <w:tab w:val="left" w:pos="1440"/>
        </w:tabs>
        <w:spacing w:after="0"/>
        <w:jc w:val="both"/>
        <w:rPr>
          <w:rFonts w:ascii="Times New Roman" w:eastAsia="Times New Roman" w:hAnsi="Times New Roman"/>
          <w:sz w:val="24"/>
          <w:szCs w:val="24"/>
          <w:lang w:eastAsia="pl-PL"/>
        </w:rPr>
      </w:pPr>
      <w:r w:rsidRPr="00BA0FE2">
        <w:rPr>
          <w:rFonts w:ascii="Times New Roman" w:eastAsia="Times New Roman" w:hAnsi="Times New Roman"/>
          <w:sz w:val="24"/>
          <w:szCs w:val="24"/>
          <w:lang w:eastAsia="pl-PL"/>
        </w:rPr>
        <w:t>wpływy z tytułu przekształcenia prawa użytkowania wieczystego w prawo własności w wysokości 626,60 zł.</w:t>
      </w:r>
    </w:p>
    <w:p w14:paraId="501977AE" w14:textId="77777777" w:rsidR="005C1D15" w:rsidRPr="00BA0FE2" w:rsidRDefault="005C1D15" w:rsidP="00670F2F">
      <w:pPr>
        <w:tabs>
          <w:tab w:val="left" w:pos="1440"/>
        </w:tabs>
        <w:spacing w:after="0"/>
        <w:ind w:left="1356"/>
        <w:jc w:val="both"/>
        <w:rPr>
          <w:rFonts w:ascii="Times New Roman" w:eastAsia="Times New Roman" w:hAnsi="Times New Roman"/>
          <w:sz w:val="24"/>
          <w:szCs w:val="24"/>
          <w:lang w:eastAsia="pl-PL"/>
        </w:rPr>
      </w:pPr>
    </w:p>
    <w:p w14:paraId="08283E7F" w14:textId="0CCE7E90" w:rsidR="005C1D15" w:rsidRPr="00BA0FE2" w:rsidRDefault="005C1D15" w:rsidP="00670F2F">
      <w:pPr>
        <w:tabs>
          <w:tab w:val="left" w:pos="1440"/>
        </w:tabs>
        <w:spacing w:after="0"/>
        <w:jc w:val="both"/>
        <w:rPr>
          <w:rFonts w:ascii="Times New Roman" w:hAnsi="Times New Roman" w:cs="Times New Roman"/>
          <w:sz w:val="24"/>
          <w:szCs w:val="24"/>
        </w:rPr>
      </w:pPr>
      <w:r w:rsidRPr="00BA0FE2">
        <w:rPr>
          <w:rFonts w:ascii="Times New Roman" w:hAnsi="Times New Roman" w:cs="Times New Roman"/>
          <w:sz w:val="24"/>
          <w:szCs w:val="24"/>
        </w:rPr>
        <w:t>Tabela nr 4. Dochody z tytułu gospodarowania mieniem komunalnym w 2025 r.</w:t>
      </w:r>
    </w:p>
    <w:p w14:paraId="547912CC" w14:textId="77777777" w:rsidR="005C1D15" w:rsidRPr="00BA0FE2" w:rsidRDefault="005C1D15" w:rsidP="00670F2F">
      <w:pPr>
        <w:tabs>
          <w:tab w:val="left" w:pos="1440"/>
        </w:tabs>
        <w:spacing w:after="0"/>
        <w:jc w:val="both"/>
        <w:rPr>
          <w:rFonts w:ascii="Times New Roman" w:eastAsia="Times New Roman" w:hAnsi="Times New Roman"/>
          <w:sz w:val="24"/>
          <w:szCs w:val="24"/>
          <w:lang w:eastAsia="pl-PL"/>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189"/>
        <w:gridCol w:w="1765"/>
      </w:tblGrid>
      <w:tr w:rsidR="005C1D15" w:rsidRPr="00BA0FE2" w14:paraId="3B833335" w14:textId="77777777" w:rsidTr="003B6495">
        <w:tc>
          <w:tcPr>
            <w:tcW w:w="1951" w:type="dxa"/>
            <w:shd w:val="clear" w:color="auto" w:fill="BFBFBF"/>
          </w:tcPr>
          <w:p w14:paraId="43D30276" w14:textId="77777777" w:rsidR="005C1D15" w:rsidRPr="00BA0FE2" w:rsidRDefault="005C1D15" w:rsidP="00670F2F">
            <w:pPr>
              <w:tabs>
                <w:tab w:val="left" w:pos="1440"/>
              </w:tabs>
              <w:spacing w:after="0"/>
              <w:jc w:val="center"/>
              <w:rPr>
                <w:rFonts w:ascii="Times New Roman" w:eastAsia="Times New Roman" w:hAnsi="Times New Roman"/>
                <w:b/>
                <w:sz w:val="24"/>
                <w:szCs w:val="24"/>
                <w:lang w:eastAsia="pl-PL"/>
              </w:rPr>
            </w:pPr>
            <w:r w:rsidRPr="00BA0FE2">
              <w:rPr>
                <w:rFonts w:ascii="Times New Roman" w:eastAsia="Times New Roman" w:hAnsi="Times New Roman"/>
                <w:b/>
                <w:sz w:val="24"/>
                <w:szCs w:val="24"/>
                <w:lang w:eastAsia="pl-PL"/>
              </w:rPr>
              <w:t>Klasyfikacja budżetowa</w:t>
            </w:r>
          </w:p>
        </w:tc>
        <w:tc>
          <w:tcPr>
            <w:tcW w:w="4189" w:type="dxa"/>
            <w:shd w:val="clear" w:color="auto" w:fill="BFBFBF"/>
          </w:tcPr>
          <w:p w14:paraId="1112475B" w14:textId="77777777" w:rsidR="005C1D15" w:rsidRPr="00BA0FE2" w:rsidRDefault="005C1D15" w:rsidP="00670F2F">
            <w:pPr>
              <w:tabs>
                <w:tab w:val="left" w:pos="1440"/>
              </w:tabs>
              <w:spacing w:after="0"/>
              <w:jc w:val="center"/>
              <w:rPr>
                <w:rFonts w:ascii="Times New Roman" w:eastAsia="Times New Roman" w:hAnsi="Times New Roman"/>
                <w:b/>
                <w:sz w:val="24"/>
                <w:szCs w:val="24"/>
                <w:lang w:eastAsia="pl-PL"/>
              </w:rPr>
            </w:pPr>
            <w:r w:rsidRPr="00BA0FE2">
              <w:rPr>
                <w:rFonts w:ascii="Times New Roman" w:eastAsia="Times New Roman" w:hAnsi="Times New Roman"/>
                <w:b/>
                <w:sz w:val="24"/>
                <w:szCs w:val="24"/>
                <w:lang w:eastAsia="pl-PL"/>
              </w:rPr>
              <w:t>Treść</w:t>
            </w:r>
          </w:p>
        </w:tc>
        <w:tc>
          <w:tcPr>
            <w:tcW w:w="1765" w:type="dxa"/>
            <w:shd w:val="clear" w:color="auto" w:fill="BFBFBF"/>
          </w:tcPr>
          <w:p w14:paraId="05482369" w14:textId="77777777" w:rsidR="005C1D15" w:rsidRPr="00BA0FE2" w:rsidRDefault="005C1D15" w:rsidP="00670F2F">
            <w:pPr>
              <w:tabs>
                <w:tab w:val="left" w:pos="1440"/>
              </w:tabs>
              <w:spacing w:after="0"/>
              <w:jc w:val="center"/>
              <w:rPr>
                <w:rFonts w:ascii="Times New Roman" w:eastAsia="Times New Roman" w:hAnsi="Times New Roman"/>
                <w:b/>
                <w:sz w:val="24"/>
                <w:szCs w:val="24"/>
                <w:lang w:eastAsia="pl-PL"/>
              </w:rPr>
            </w:pPr>
            <w:r w:rsidRPr="00BA0FE2">
              <w:rPr>
                <w:rFonts w:ascii="Times New Roman" w:eastAsia="Times New Roman" w:hAnsi="Times New Roman"/>
                <w:b/>
                <w:sz w:val="24"/>
                <w:szCs w:val="24"/>
                <w:lang w:eastAsia="pl-PL"/>
              </w:rPr>
              <w:t>Wykonanie</w:t>
            </w:r>
          </w:p>
        </w:tc>
      </w:tr>
      <w:tr w:rsidR="005C1D15" w:rsidRPr="00BA0FE2" w14:paraId="5FDE257F" w14:textId="77777777" w:rsidTr="003B6495">
        <w:tc>
          <w:tcPr>
            <w:tcW w:w="1951" w:type="dxa"/>
          </w:tcPr>
          <w:p w14:paraId="33505DB5"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010-01095-0750</w:t>
            </w:r>
          </w:p>
        </w:tc>
        <w:tc>
          <w:tcPr>
            <w:tcW w:w="4189" w:type="dxa"/>
          </w:tcPr>
          <w:p w14:paraId="2D27C059"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tcPr>
          <w:p w14:paraId="690AD6C5"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55.913,28</w:t>
            </w:r>
          </w:p>
        </w:tc>
      </w:tr>
      <w:tr w:rsidR="005C1D15" w:rsidRPr="00BA0FE2" w14:paraId="2B69C82F" w14:textId="77777777" w:rsidTr="003B6495">
        <w:tc>
          <w:tcPr>
            <w:tcW w:w="1951" w:type="dxa"/>
          </w:tcPr>
          <w:p w14:paraId="6851627C"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lastRenderedPageBreak/>
              <w:t>600-60016-0870</w:t>
            </w:r>
          </w:p>
        </w:tc>
        <w:tc>
          <w:tcPr>
            <w:tcW w:w="4189" w:type="dxa"/>
          </w:tcPr>
          <w:p w14:paraId="153C17BA"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ze sprzedaży składników  majątkowych</w:t>
            </w:r>
          </w:p>
          <w:p w14:paraId="3D66E488"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p>
        </w:tc>
        <w:tc>
          <w:tcPr>
            <w:tcW w:w="1765" w:type="dxa"/>
          </w:tcPr>
          <w:p w14:paraId="2F5A0475"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92,50</w:t>
            </w:r>
          </w:p>
        </w:tc>
      </w:tr>
      <w:tr w:rsidR="005C1D15" w:rsidRPr="00BA0FE2" w14:paraId="793AB3CC" w14:textId="77777777" w:rsidTr="003B6495">
        <w:tc>
          <w:tcPr>
            <w:tcW w:w="1951" w:type="dxa"/>
          </w:tcPr>
          <w:p w14:paraId="14317816"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700-70005-0470</w:t>
            </w:r>
          </w:p>
        </w:tc>
        <w:tc>
          <w:tcPr>
            <w:tcW w:w="4189" w:type="dxa"/>
          </w:tcPr>
          <w:p w14:paraId="48D8A2A2"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opłat za trwały zarząd, użytkowanie       i służebności</w:t>
            </w:r>
          </w:p>
        </w:tc>
        <w:tc>
          <w:tcPr>
            <w:tcW w:w="1765" w:type="dxa"/>
          </w:tcPr>
          <w:p w14:paraId="39E3F4FF"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27.319,00</w:t>
            </w:r>
          </w:p>
        </w:tc>
      </w:tr>
      <w:tr w:rsidR="005C1D15" w:rsidRPr="00BA0FE2" w14:paraId="26BD93DF" w14:textId="77777777" w:rsidTr="003B6495">
        <w:tc>
          <w:tcPr>
            <w:tcW w:w="1951" w:type="dxa"/>
          </w:tcPr>
          <w:p w14:paraId="5C109F28"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700-70005-0550</w:t>
            </w:r>
          </w:p>
        </w:tc>
        <w:tc>
          <w:tcPr>
            <w:tcW w:w="4189" w:type="dxa"/>
          </w:tcPr>
          <w:p w14:paraId="04B699BA"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opłat z tytułu  użytkowania wieczystego nieruchomości</w:t>
            </w:r>
          </w:p>
        </w:tc>
        <w:tc>
          <w:tcPr>
            <w:tcW w:w="1765" w:type="dxa"/>
          </w:tcPr>
          <w:p w14:paraId="6C342007"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53.066,01</w:t>
            </w:r>
          </w:p>
        </w:tc>
      </w:tr>
      <w:tr w:rsidR="005C1D15" w:rsidRPr="00BA0FE2" w14:paraId="5BC43154" w14:textId="77777777" w:rsidTr="003B6495">
        <w:tc>
          <w:tcPr>
            <w:tcW w:w="1951" w:type="dxa"/>
          </w:tcPr>
          <w:p w14:paraId="51DE9812"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700-70005-0750</w:t>
            </w:r>
          </w:p>
        </w:tc>
        <w:tc>
          <w:tcPr>
            <w:tcW w:w="4189" w:type="dxa"/>
          </w:tcPr>
          <w:p w14:paraId="637CBE02"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tcPr>
          <w:p w14:paraId="439239E7"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90.861,94</w:t>
            </w:r>
          </w:p>
        </w:tc>
      </w:tr>
      <w:tr w:rsidR="005C1D15" w:rsidRPr="00BA0FE2" w14:paraId="37123897" w14:textId="77777777" w:rsidTr="003B6495">
        <w:tc>
          <w:tcPr>
            <w:tcW w:w="1951" w:type="dxa"/>
          </w:tcPr>
          <w:p w14:paraId="10A53843"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700-70005-0760</w:t>
            </w:r>
          </w:p>
        </w:tc>
        <w:tc>
          <w:tcPr>
            <w:tcW w:w="4189" w:type="dxa"/>
          </w:tcPr>
          <w:p w14:paraId="2D6C2687"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tytułu przekształcenia prawa użytkowania wieczystego w prawo własności</w:t>
            </w:r>
          </w:p>
        </w:tc>
        <w:tc>
          <w:tcPr>
            <w:tcW w:w="1765" w:type="dxa"/>
          </w:tcPr>
          <w:p w14:paraId="290EC7C2"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626,60</w:t>
            </w:r>
          </w:p>
        </w:tc>
      </w:tr>
      <w:tr w:rsidR="005C1D15" w:rsidRPr="00BA0FE2" w14:paraId="05C35C1B" w14:textId="77777777" w:rsidTr="003B6495">
        <w:tc>
          <w:tcPr>
            <w:tcW w:w="1951" w:type="dxa"/>
          </w:tcPr>
          <w:p w14:paraId="5111CDE6"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700-70005-0770</w:t>
            </w:r>
          </w:p>
        </w:tc>
        <w:tc>
          <w:tcPr>
            <w:tcW w:w="4189" w:type="dxa"/>
          </w:tcPr>
          <w:p w14:paraId="3314D09D"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Wpłaty z tytułu odpłatnego nabycia prawa własności oraz prawa użytkowania wieczystego nieruchomości</w:t>
            </w:r>
          </w:p>
        </w:tc>
        <w:tc>
          <w:tcPr>
            <w:tcW w:w="1765" w:type="dxa"/>
          </w:tcPr>
          <w:p w14:paraId="4093EBA1"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442.013,33</w:t>
            </w:r>
          </w:p>
        </w:tc>
      </w:tr>
      <w:tr w:rsidR="005C1D15" w:rsidRPr="00BA0FE2" w14:paraId="178028EE" w14:textId="77777777" w:rsidTr="003B6495">
        <w:tc>
          <w:tcPr>
            <w:tcW w:w="1951" w:type="dxa"/>
          </w:tcPr>
          <w:p w14:paraId="32B11867"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700-70007-0750</w:t>
            </w:r>
          </w:p>
        </w:tc>
        <w:tc>
          <w:tcPr>
            <w:tcW w:w="4189" w:type="dxa"/>
          </w:tcPr>
          <w:p w14:paraId="4F0201C8"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Wpływy z najmu i dzierżawy składników majątkowych Skarbu Państwa, jednostek samorządu terytorialnego lub innych jednostek zaliczanych do sektora finansów publicznych oraz innych umów o podobnym charakterze</w:t>
            </w:r>
          </w:p>
        </w:tc>
        <w:tc>
          <w:tcPr>
            <w:tcW w:w="1765" w:type="dxa"/>
          </w:tcPr>
          <w:p w14:paraId="1B0B31BF" w14:textId="77777777" w:rsidR="005C1D15" w:rsidRPr="00BA0FE2" w:rsidRDefault="005C1D15" w:rsidP="00670F2F">
            <w:pPr>
              <w:tabs>
                <w:tab w:val="left" w:pos="1440"/>
              </w:tabs>
              <w:spacing w:after="0"/>
              <w:jc w:val="right"/>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16.544,88</w:t>
            </w:r>
          </w:p>
        </w:tc>
      </w:tr>
      <w:tr w:rsidR="005C1D15" w:rsidRPr="00BA0FE2" w14:paraId="33EB6048" w14:textId="77777777" w:rsidTr="003B6495">
        <w:tc>
          <w:tcPr>
            <w:tcW w:w="1951" w:type="dxa"/>
          </w:tcPr>
          <w:p w14:paraId="2AAF034F" w14:textId="77777777" w:rsidR="005C1D15" w:rsidRPr="00BA0FE2" w:rsidRDefault="005C1D15" w:rsidP="00670F2F">
            <w:pPr>
              <w:tabs>
                <w:tab w:val="left" w:pos="1440"/>
              </w:tabs>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Razem</w:t>
            </w:r>
          </w:p>
        </w:tc>
        <w:tc>
          <w:tcPr>
            <w:tcW w:w="4189" w:type="dxa"/>
          </w:tcPr>
          <w:p w14:paraId="171EC72B"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p>
          <w:p w14:paraId="12CB6B74" w14:textId="77777777" w:rsidR="005C1D15" w:rsidRPr="00BA0FE2" w:rsidRDefault="005C1D15" w:rsidP="00670F2F">
            <w:pPr>
              <w:tabs>
                <w:tab w:val="left" w:pos="1440"/>
              </w:tabs>
              <w:spacing w:after="0"/>
              <w:rPr>
                <w:rFonts w:ascii="Times New Roman" w:eastAsia="Times New Roman" w:hAnsi="Times New Roman"/>
                <w:sz w:val="20"/>
                <w:szCs w:val="20"/>
                <w:lang w:eastAsia="pl-PL"/>
              </w:rPr>
            </w:pPr>
          </w:p>
        </w:tc>
        <w:tc>
          <w:tcPr>
            <w:tcW w:w="1765" w:type="dxa"/>
          </w:tcPr>
          <w:p w14:paraId="20E608C6" w14:textId="77777777" w:rsidR="005C1D15" w:rsidRPr="00BA0FE2" w:rsidRDefault="005C1D15" w:rsidP="00670F2F">
            <w:pPr>
              <w:tabs>
                <w:tab w:val="left" w:pos="1440"/>
              </w:tabs>
              <w:spacing w:after="0"/>
              <w:jc w:val="right"/>
              <w:rPr>
                <w:rFonts w:ascii="Times New Roman" w:eastAsia="Times New Roman" w:hAnsi="Times New Roman"/>
                <w:b/>
                <w:sz w:val="20"/>
                <w:szCs w:val="20"/>
                <w:lang w:eastAsia="pl-PL"/>
              </w:rPr>
            </w:pPr>
            <w:r w:rsidRPr="00BA0FE2">
              <w:rPr>
                <w:rFonts w:ascii="Times New Roman" w:eastAsia="Times New Roman" w:hAnsi="Times New Roman"/>
                <w:b/>
                <w:sz w:val="20"/>
                <w:szCs w:val="20"/>
                <w:lang w:eastAsia="pl-PL"/>
              </w:rPr>
              <w:t>686.437,54</w:t>
            </w:r>
          </w:p>
        </w:tc>
      </w:tr>
    </w:tbl>
    <w:p w14:paraId="67D98784" w14:textId="77777777" w:rsidR="005C1D15" w:rsidRPr="00BA0FE2" w:rsidRDefault="005C1D15" w:rsidP="00670F2F">
      <w:pPr>
        <w:spacing w:after="0"/>
        <w:rPr>
          <w:rFonts w:ascii="Times New Roman" w:eastAsia="Times New Roman" w:hAnsi="Times New Roman"/>
          <w:b/>
          <w:i/>
          <w:sz w:val="24"/>
          <w:szCs w:val="24"/>
          <w:lang w:eastAsia="pl-PL"/>
        </w:rPr>
      </w:pPr>
    </w:p>
    <w:p w14:paraId="1F30B93C" w14:textId="77777777" w:rsidR="005C1D15" w:rsidRPr="00BA0FE2" w:rsidRDefault="005C1D15" w:rsidP="00670F2F">
      <w:pPr>
        <w:spacing w:after="0"/>
        <w:rPr>
          <w:rFonts w:ascii="Times New Roman" w:eastAsia="Times New Roman" w:hAnsi="Times New Roman"/>
          <w:b/>
          <w:i/>
          <w:sz w:val="24"/>
          <w:szCs w:val="24"/>
          <w:lang w:eastAsia="pl-PL"/>
        </w:rPr>
      </w:pPr>
    </w:p>
    <w:p w14:paraId="08597857" w14:textId="7F68967B" w:rsidR="00AF3DF1" w:rsidRPr="00AF3DF1" w:rsidRDefault="00AF3DF1" w:rsidP="00670F2F">
      <w:pPr>
        <w:tabs>
          <w:tab w:val="left" w:pos="1440"/>
        </w:tabs>
        <w:spacing w:after="0"/>
        <w:jc w:val="both"/>
        <w:rPr>
          <w:rFonts w:ascii="Times New Roman" w:hAnsi="Times New Roman" w:cs="Times New Roman"/>
          <w:sz w:val="24"/>
          <w:szCs w:val="24"/>
        </w:rPr>
      </w:pPr>
      <w:r w:rsidRPr="00AF3DF1">
        <w:rPr>
          <w:rFonts w:ascii="Times New Roman" w:hAnsi="Times New Roman" w:cs="Times New Roman"/>
          <w:sz w:val="24"/>
          <w:szCs w:val="24"/>
        </w:rPr>
        <w:t>Wartość mienia komunalnego przekazanego do bezpłatnego używania na dzień 31.12.2024 r. wynosiła 99.317.243,02 zł. W roku 2025 roku przekazano do bezpłatnego używania Zakładowi Gospodarki Komunalnej w Nowej Wsi Wielkiej  mienie o wartości</w:t>
      </w:r>
      <w:r>
        <w:rPr>
          <w:rFonts w:ascii="Times New Roman" w:hAnsi="Times New Roman" w:cs="Times New Roman"/>
          <w:sz w:val="24"/>
          <w:szCs w:val="24"/>
        </w:rPr>
        <w:t xml:space="preserve"> </w:t>
      </w:r>
      <w:r w:rsidRPr="00AF3DF1">
        <w:rPr>
          <w:rFonts w:ascii="Times New Roman" w:hAnsi="Times New Roman" w:cs="Times New Roman"/>
          <w:sz w:val="24"/>
          <w:szCs w:val="24"/>
        </w:rPr>
        <w:t>405.217,64 zł,  Szkole Podstawowej im. Powstańców Wielkopolskich w Brzozie mienie o wartości 189.242,28 zł. Wartość mienia komunalnego przekazanego do użytkowania jednostkom organizacyjnym na</w:t>
      </w:r>
      <w:r>
        <w:rPr>
          <w:rFonts w:ascii="Times New Roman" w:hAnsi="Times New Roman" w:cs="Times New Roman"/>
          <w:sz w:val="24"/>
          <w:szCs w:val="24"/>
        </w:rPr>
        <w:t> </w:t>
      </w:r>
      <w:r w:rsidRPr="00AF3DF1">
        <w:rPr>
          <w:rFonts w:ascii="Times New Roman" w:hAnsi="Times New Roman" w:cs="Times New Roman"/>
          <w:sz w:val="24"/>
          <w:szCs w:val="24"/>
        </w:rPr>
        <w:t>dzień 31.12.2025 r. wynosi 99.911.702,94 zł.</w:t>
      </w:r>
    </w:p>
    <w:p w14:paraId="6E0B0309" w14:textId="77777777" w:rsidR="00670F2F" w:rsidRDefault="00670F2F" w:rsidP="00670F2F">
      <w:pPr>
        <w:rPr>
          <w:rFonts w:ascii="Times New Roman" w:hAnsi="Times New Roman"/>
          <w:b/>
          <w:iCs/>
          <w:color w:val="EE0000"/>
          <w:sz w:val="24"/>
          <w:szCs w:val="24"/>
        </w:rPr>
      </w:pPr>
    </w:p>
    <w:p w14:paraId="540053F2" w14:textId="77777777" w:rsidR="00670F2F" w:rsidRDefault="00670F2F" w:rsidP="00670F2F">
      <w:pPr>
        <w:rPr>
          <w:rFonts w:ascii="Times New Roman" w:hAnsi="Times New Roman"/>
          <w:b/>
          <w:iCs/>
          <w:color w:val="EE0000"/>
          <w:sz w:val="24"/>
          <w:szCs w:val="24"/>
        </w:rPr>
      </w:pPr>
    </w:p>
    <w:p w14:paraId="6392A066" w14:textId="77777777" w:rsidR="00670F2F" w:rsidRDefault="00670F2F" w:rsidP="00670F2F">
      <w:pPr>
        <w:rPr>
          <w:rFonts w:ascii="Times New Roman" w:hAnsi="Times New Roman"/>
          <w:b/>
          <w:iCs/>
          <w:color w:val="EE0000"/>
          <w:sz w:val="24"/>
          <w:szCs w:val="24"/>
        </w:rPr>
      </w:pPr>
    </w:p>
    <w:p w14:paraId="706DF474" w14:textId="77777777" w:rsidR="00670F2F" w:rsidRDefault="00670F2F" w:rsidP="00670F2F">
      <w:pPr>
        <w:rPr>
          <w:rFonts w:ascii="Times New Roman" w:hAnsi="Times New Roman"/>
          <w:b/>
          <w:iCs/>
          <w:color w:val="EE0000"/>
          <w:sz w:val="24"/>
          <w:szCs w:val="24"/>
        </w:rPr>
      </w:pPr>
    </w:p>
    <w:p w14:paraId="7730CF66" w14:textId="77777777" w:rsidR="00670F2F" w:rsidRDefault="00670F2F" w:rsidP="00670F2F">
      <w:pPr>
        <w:rPr>
          <w:rFonts w:ascii="Times New Roman" w:hAnsi="Times New Roman"/>
          <w:b/>
          <w:iCs/>
          <w:color w:val="EE0000"/>
          <w:sz w:val="24"/>
          <w:szCs w:val="24"/>
        </w:rPr>
      </w:pPr>
    </w:p>
    <w:p w14:paraId="3683DFDC" w14:textId="77777777" w:rsidR="00670F2F" w:rsidRDefault="00670F2F" w:rsidP="00670F2F">
      <w:pPr>
        <w:rPr>
          <w:rFonts w:ascii="Times New Roman" w:hAnsi="Times New Roman"/>
          <w:b/>
          <w:iCs/>
          <w:color w:val="EE0000"/>
          <w:sz w:val="24"/>
          <w:szCs w:val="24"/>
        </w:rPr>
      </w:pPr>
    </w:p>
    <w:p w14:paraId="5083BFB6" w14:textId="77777777" w:rsidR="00670F2F" w:rsidRDefault="00670F2F" w:rsidP="00670F2F">
      <w:pPr>
        <w:rPr>
          <w:rFonts w:ascii="Times New Roman" w:hAnsi="Times New Roman"/>
          <w:b/>
          <w:iCs/>
          <w:color w:val="EE0000"/>
          <w:sz w:val="24"/>
          <w:szCs w:val="24"/>
        </w:rPr>
      </w:pPr>
    </w:p>
    <w:p w14:paraId="6B6AF04F" w14:textId="77777777" w:rsidR="00670F2F" w:rsidRDefault="00670F2F" w:rsidP="00670F2F">
      <w:pPr>
        <w:rPr>
          <w:rFonts w:ascii="Times New Roman" w:hAnsi="Times New Roman"/>
          <w:b/>
          <w:iCs/>
          <w:color w:val="EE0000"/>
          <w:sz w:val="24"/>
          <w:szCs w:val="24"/>
        </w:rPr>
      </w:pPr>
    </w:p>
    <w:p w14:paraId="7B98AF40" w14:textId="77777777" w:rsidR="00670F2F" w:rsidRDefault="00670F2F" w:rsidP="00670F2F">
      <w:pPr>
        <w:rPr>
          <w:rFonts w:ascii="Times New Roman" w:hAnsi="Times New Roman"/>
          <w:b/>
          <w:iCs/>
          <w:color w:val="EE0000"/>
          <w:sz w:val="24"/>
          <w:szCs w:val="24"/>
        </w:rPr>
      </w:pPr>
    </w:p>
    <w:p w14:paraId="208CAFF8" w14:textId="77777777" w:rsidR="00670F2F" w:rsidRDefault="00670F2F" w:rsidP="00670F2F">
      <w:pPr>
        <w:rPr>
          <w:rFonts w:ascii="Times New Roman" w:hAnsi="Times New Roman"/>
          <w:b/>
          <w:iCs/>
          <w:color w:val="EE0000"/>
          <w:sz w:val="24"/>
          <w:szCs w:val="24"/>
        </w:rPr>
      </w:pPr>
    </w:p>
    <w:p w14:paraId="42044750" w14:textId="2B8821FD" w:rsidR="00170AA2" w:rsidRPr="00DC1F52" w:rsidRDefault="00170AA2" w:rsidP="00670F2F">
      <w:pPr>
        <w:rPr>
          <w:rFonts w:ascii="Times New Roman" w:hAnsi="Times New Roman"/>
          <w:iCs/>
          <w:color w:val="0070C0"/>
          <w:sz w:val="24"/>
          <w:szCs w:val="24"/>
        </w:rPr>
      </w:pPr>
      <w:r w:rsidRPr="00207408">
        <w:rPr>
          <w:rFonts w:ascii="Times New Roman" w:hAnsi="Times New Roman"/>
          <w:b/>
          <w:iCs/>
          <w:sz w:val="24"/>
          <w:szCs w:val="24"/>
        </w:rPr>
        <w:lastRenderedPageBreak/>
        <w:t xml:space="preserve">Wykres nr 6. </w:t>
      </w:r>
      <w:r w:rsidRPr="00170AA2">
        <w:rPr>
          <w:rFonts w:ascii="Times New Roman" w:hAnsi="Times New Roman"/>
          <w:iCs/>
          <w:sz w:val="24"/>
          <w:szCs w:val="24"/>
        </w:rPr>
        <w:t>Mienie komunalne Gminy Nowa Wieś Wielka za 2025 r.</w:t>
      </w:r>
    </w:p>
    <w:p w14:paraId="67DE8EEA" w14:textId="77777777" w:rsidR="00170AA2" w:rsidRDefault="00170AA2" w:rsidP="00670F2F">
      <w:pPr>
        <w:tabs>
          <w:tab w:val="left" w:pos="1440"/>
        </w:tabs>
      </w:pPr>
      <w:r w:rsidRPr="00266227">
        <w:rPr>
          <w:noProof/>
        </w:rPr>
        <w:object w:dxaOrig="9418" w:dyaOrig="6231" w14:anchorId="3CB1E5C5">
          <v:shape id="_x0000_i1031" type="#_x0000_t75" style="width:471pt;height:311.4pt;visibility:visible" o:ole="">
            <v:imagedata r:id="rId25" o:title=""/>
            <o:lock v:ext="edit" aspectratio="f"/>
          </v:shape>
          <o:OLEObject Type="Embed" ProgID="Excel.Sheet.8" ShapeID="_x0000_i1031" DrawAspect="Content" ObjectID="_1840180892" r:id="rId26">
            <o:FieldCodes>\s</o:FieldCodes>
          </o:OLEObject>
        </w:object>
      </w:r>
      <w:r>
        <w:br w:type="textWrapping" w:clear="all"/>
      </w:r>
    </w:p>
    <w:p w14:paraId="1CE471B6" w14:textId="0936A010" w:rsidR="005C1D15" w:rsidRPr="00207408" w:rsidRDefault="005C1D15" w:rsidP="00207408">
      <w:pPr>
        <w:spacing w:after="0"/>
        <w:jc w:val="both"/>
        <w:rPr>
          <w:rFonts w:ascii="Times New Roman" w:eastAsia="Times New Roman" w:hAnsi="Times New Roman"/>
          <w:bCs/>
          <w:iCs/>
          <w:sz w:val="24"/>
          <w:szCs w:val="24"/>
          <w:lang w:eastAsia="pl-PL"/>
        </w:rPr>
      </w:pPr>
      <w:r w:rsidRPr="00207408">
        <w:rPr>
          <w:rFonts w:ascii="Times New Roman" w:hAnsi="Times New Roman" w:cs="Times New Roman"/>
          <w:b/>
          <w:bCs/>
          <w:sz w:val="24"/>
          <w:szCs w:val="24"/>
        </w:rPr>
        <w:t>Tabela nr 5.</w:t>
      </w:r>
      <w:r w:rsidRPr="00207408">
        <w:rPr>
          <w:rFonts w:ascii="Times New Roman" w:eastAsia="Times New Roman" w:hAnsi="Times New Roman"/>
          <w:b/>
          <w:i/>
          <w:sz w:val="24"/>
          <w:szCs w:val="24"/>
          <w:lang w:eastAsia="pl-PL"/>
        </w:rPr>
        <w:t xml:space="preserve"> </w:t>
      </w:r>
      <w:r w:rsidRPr="00207408">
        <w:rPr>
          <w:rFonts w:ascii="Times New Roman" w:eastAsia="Times New Roman" w:hAnsi="Times New Roman"/>
          <w:bCs/>
          <w:iCs/>
          <w:sz w:val="24"/>
          <w:szCs w:val="24"/>
          <w:lang w:eastAsia="pl-PL"/>
        </w:rPr>
        <w:t xml:space="preserve">Zbiorcze zestawienie stanu mienia komunalnego Gminy Nowa Wieś Wielka  za 2025 rok </w:t>
      </w:r>
    </w:p>
    <w:tbl>
      <w:tblPr>
        <w:tblpPr w:leftFromText="141" w:rightFromText="141" w:vertAnchor="text" w:horzAnchor="margin" w:tblpXSpec="center" w:tblpY="180"/>
        <w:tblW w:w="11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3"/>
        <w:gridCol w:w="1274"/>
        <w:gridCol w:w="1139"/>
        <w:gridCol w:w="1016"/>
        <w:gridCol w:w="1110"/>
        <w:gridCol w:w="1100"/>
        <w:gridCol w:w="1308"/>
        <w:gridCol w:w="992"/>
        <w:gridCol w:w="992"/>
      </w:tblGrid>
      <w:tr w:rsidR="005C1D15" w:rsidRPr="00BA0FE2" w14:paraId="7A23C67F" w14:textId="77777777" w:rsidTr="003B6495">
        <w:tc>
          <w:tcPr>
            <w:tcW w:w="534" w:type="dxa"/>
            <w:tcBorders>
              <w:top w:val="thinThickSmallGap" w:sz="24" w:space="0" w:color="auto"/>
              <w:left w:val="thinThickSmallGap" w:sz="24" w:space="0" w:color="auto"/>
              <w:bottom w:val="thinThickSmallGap" w:sz="24" w:space="0" w:color="auto"/>
            </w:tcBorders>
            <w:shd w:val="clear" w:color="auto" w:fill="D9D9D9"/>
          </w:tcPr>
          <w:p w14:paraId="02EB205F" w14:textId="77777777" w:rsidR="005C1D15" w:rsidRPr="00BA0FE2" w:rsidRDefault="005C1D15" w:rsidP="00670F2F">
            <w:pPr>
              <w:spacing w:after="0"/>
              <w:rPr>
                <w:rFonts w:ascii="Times New Roman" w:eastAsia="Times New Roman" w:hAnsi="Times New Roman"/>
                <w:b/>
                <w:sz w:val="14"/>
                <w:szCs w:val="14"/>
                <w:lang w:eastAsia="pl-PL"/>
              </w:rPr>
            </w:pPr>
            <w:r w:rsidRPr="00BA0FE2">
              <w:rPr>
                <w:rFonts w:ascii="Times New Roman" w:eastAsia="Times New Roman" w:hAnsi="Times New Roman"/>
                <w:b/>
                <w:sz w:val="14"/>
                <w:szCs w:val="14"/>
                <w:lang w:eastAsia="pl-PL"/>
              </w:rPr>
              <w:t>Gr.</w:t>
            </w:r>
          </w:p>
        </w:tc>
        <w:tc>
          <w:tcPr>
            <w:tcW w:w="1983" w:type="dxa"/>
            <w:tcBorders>
              <w:top w:val="thinThickSmallGap" w:sz="24" w:space="0" w:color="auto"/>
              <w:bottom w:val="thinThickSmallGap" w:sz="24" w:space="0" w:color="auto"/>
            </w:tcBorders>
            <w:shd w:val="clear" w:color="auto" w:fill="D9D9D9"/>
          </w:tcPr>
          <w:p w14:paraId="11459A68" w14:textId="77777777" w:rsidR="005C1D15" w:rsidRPr="00BA0FE2" w:rsidRDefault="005C1D15" w:rsidP="00670F2F">
            <w:pPr>
              <w:spacing w:after="0"/>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Wyszczególnienie składników mienia komunalnego</w:t>
            </w:r>
          </w:p>
        </w:tc>
        <w:tc>
          <w:tcPr>
            <w:tcW w:w="1274" w:type="dxa"/>
            <w:tcBorders>
              <w:top w:val="thinThickSmallGap" w:sz="24" w:space="0" w:color="auto"/>
              <w:bottom w:val="thinThickSmallGap" w:sz="24" w:space="0" w:color="auto"/>
            </w:tcBorders>
            <w:shd w:val="clear" w:color="auto" w:fill="D9D9D9"/>
          </w:tcPr>
          <w:p w14:paraId="36413C9C"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Urząd Gminy</w:t>
            </w:r>
          </w:p>
        </w:tc>
        <w:tc>
          <w:tcPr>
            <w:tcW w:w="1139" w:type="dxa"/>
            <w:tcBorders>
              <w:top w:val="thinThickSmallGap" w:sz="24" w:space="0" w:color="auto"/>
              <w:bottom w:val="thinThickSmallGap" w:sz="24" w:space="0" w:color="auto"/>
            </w:tcBorders>
            <w:shd w:val="clear" w:color="auto" w:fill="D9D9D9"/>
          </w:tcPr>
          <w:p w14:paraId="7FBEF952"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Jednostki oświatowe</w:t>
            </w:r>
          </w:p>
        </w:tc>
        <w:tc>
          <w:tcPr>
            <w:tcW w:w="1016" w:type="dxa"/>
            <w:tcBorders>
              <w:top w:val="thinThickSmallGap" w:sz="24" w:space="0" w:color="auto"/>
              <w:bottom w:val="thinThickSmallGap" w:sz="24" w:space="0" w:color="auto"/>
            </w:tcBorders>
            <w:shd w:val="clear" w:color="auto" w:fill="D9D9D9"/>
          </w:tcPr>
          <w:p w14:paraId="5C6FB806"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ŚDS</w:t>
            </w:r>
          </w:p>
        </w:tc>
        <w:tc>
          <w:tcPr>
            <w:tcW w:w="1110" w:type="dxa"/>
            <w:tcBorders>
              <w:top w:val="thinThickSmallGap" w:sz="24" w:space="0" w:color="auto"/>
              <w:bottom w:val="thinThickSmallGap" w:sz="24" w:space="0" w:color="auto"/>
            </w:tcBorders>
            <w:shd w:val="clear" w:color="auto" w:fill="D9D9D9"/>
          </w:tcPr>
          <w:p w14:paraId="44F3941F"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GOPS</w:t>
            </w:r>
          </w:p>
        </w:tc>
        <w:tc>
          <w:tcPr>
            <w:tcW w:w="1100" w:type="dxa"/>
            <w:tcBorders>
              <w:top w:val="thinThickSmallGap" w:sz="24" w:space="0" w:color="auto"/>
              <w:bottom w:val="thinThickSmallGap" w:sz="24" w:space="0" w:color="auto"/>
              <w:right w:val="single" w:sz="4" w:space="0" w:color="auto"/>
            </w:tcBorders>
            <w:shd w:val="clear" w:color="auto" w:fill="D9D9D9"/>
          </w:tcPr>
          <w:p w14:paraId="4F865036"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 xml:space="preserve">SP ZOZ </w:t>
            </w:r>
          </w:p>
        </w:tc>
        <w:tc>
          <w:tcPr>
            <w:tcW w:w="1308" w:type="dxa"/>
            <w:tcBorders>
              <w:top w:val="thinThickSmallGap" w:sz="24" w:space="0" w:color="auto"/>
              <w:left w:val="single" w:sz="4" w:space="0" w:color="auto"/>
              <w:bottom w:val="thinThickSmallGap" w:sz="24" w:space="0" w:color="auto"/>
              <w:right w:val="single" w:sz="4" w:space="0" w:color="auto"/>
            </w:tcBorders>
            <w:shd w:val="clear" w:color="auto" w:fill="D9D9D9"/>
          </w:tcPr>
          <w:p w14:paraId="6EC0177C"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ZGK</w:t>
            </w:r>
          </w:p>
        </w:tc>
        <w:tc>
          <w:tcPr>
            <w:tcW w:w="992" w:type="dxa"/>
            <w:tcBorders>
              <w:top w:val="thinThickSmallGap" w:sz="24" w:space="0" w:color="auto"/>
              <w:left w:val="single" w:sz="4" w:space="0" w:color="auto"/>
              <w:bottom w:val="thinThickSmallGap" w:sz="24" w:space="0" w:color="auto"/>
              <w:right w:val="single" w:sz="4" w:space="0" w:color="auto"/>
            </w:tcBorders>
            <w:shd w:val="clear" w:color="auto" w:fill="D9D9D9"/>
          </w:tcPr>
          <w:p w14:paraId="5A51D127"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GOK</w:t>
            </w:r>
          </w:p>
        </w:tc>
        <w:tc>
          <w:tcPr>
            <w:tcW w:w="992" w:type="dxa"/>
            <w:tcBorders>
              <w:top w:val="thinThickSmallGap" w:sz="24" w:space="0" w:color="auto"/>
              <w:left w:val="single" w:sz="4" w:space="0" w:color="auto"/>
              <w:bottom w:val="thinThickSmallGap" w:sz="24" w:space="0" w:color="auto"/>
              <w:right w:val="single" w:sz="4" w:space="0" w:color="auto"/>
            </w:tcBorders>
            <w:shd w:val="clear" w:color="auto" w:fill="D9D9D9"/>
          </w:tcPr>
          <w:p w14:paraId="0FD1AE98" w14:textId="77777777" w:rsidR="005C1D15" w:rsidRPr="00BA0FE2" w:rsidRDefault="005C1D15" w:rsidP="00670F2F">
            <w:pPr>
              <w:spacing w:after="0"/>
              <w:jc w:val="center"/>
              <w:rPr>
                <w:rFonts w:ascii="Times New Roman" w:eastAsia="Times New Roman" w:hAnsi="Times New Roman"/>
                <w:b/>
                <w:sz w:val="18"/>
                <w:szCs w:val="18"/>
                <w:lang w:eastAsia="pl-PL"/>
              </w:rPr>
            </w:pPr>
            <w:r w:rsidRPr="00BA0FE2">
              <w:rPr>
                <w:rFonts w:ascii="Times New Roman" w:eastAsia="Times New Roman" w:hAnsi="Times New Roman"/>
                <w:b/>
                <w:sz w:val="18"/>
                <w:szCs w:val="18"/>
                <w:lang w:eastAsia="pl-PL"/>
              </w:rPr>
              <w:t>GBP</w:t>
            </w:r>
          </w:p>
        </w:tc>
      </w:tr>
      <w:tr w:rsidR="005C1D15" w:rsidRPr="00BA0FE2" w14:paraId="7D396E38" w14:textId="77777777" w:rsidTr="003B6495">
        <w:trPr>
          <w:trHeight w:val="766"/>
        </w:trPr>
        <w:tc>
          <w:tcPr>
            <w:tcW w:w="534" w:type="dxa"/>
            <w:tcBorders>
              <w:top w:val="thinThickSmallGap" w:sz="24" w:space="0" w:color="auto"/>
              <w:left w:val="thinThickSmallGap" w:sz="24" w:space="0" w:color="auto"/>
            </w:tcBorders>
          </w:tcPr>
          <w:p w14:paraId="4982E8B4"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0</w:t>
            </w:r>
          </w:p>
        </w:tc>
        <w:tc>
          <w:tcPr>
            <w:tcW w:w="1983" w:type="dxa"/>
            <w:tcBorders>
              <w:top w:val="thinThickSmallGap" w:sz="24" w:space="0" w:color="auto"/>
            </w:tcBorders>
          </w:tcPr>
          <w:p w14:paraId="3E2610E4"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 xml:space="preserve">GRUNTY                    </w:t>
            </w:r>
          </w:p>
        </w:tc>
        <w:tc>
          <w:tcPr>
            <w:tcW w:w="1274" w:type="dxa"/>
            <w:tcBorders>
              <w:top w:val="thinThickSmallGap" w:sz="24" w:space="0" w:color="auto"/>
            </w:tcBorders>
            <w:vAlign w:val="center"/>
          </w:tcPr>
          <w:p w14:paraId="5562C9F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53.312.361,08</w:t>
            </w:r>
          </w:p>
        </w:tc>
        <w:tc>
          <w:tcPr>
            <w:tcW w:w="1139" w:type="dxa"/>
            <w:tcBorders>
              <w:top w:val="thinThickSmallGap" w:sz="24" w:space="0" w:color="auto"/>
            </w:tcBorders>
            <w:vAlign w:val="center"/>
          </w:tcPr>
          <w:p w14:paraId="49EA6849"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016" w:type="dxa"/>
            <w:tcBorders>
              <w:top w:val="thinThickSmallGap" w:sz="24" w:space="0" w:color="auto"/>
            </w:tcBorders>
            <w:vAlign w:val="center"/>
          </w:tcPr>
          <w:p w14:paraId="40AF9FC5"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tcBorders>
              <w:top w:val="thinThickSmallGap" w:sz="24" w:space="0" w:color="auto"/>
            </w:tcBorders>
            <w:vAlign w:val="center"/>
          </w:tcPr>
          <w:p w14:paraId="2C912DF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top w:val="thinThickSmallGap" w:sz="24" w:space="0" w:color="auto"/>
              <w:right w:val="single" w:sz="4" w:space="0" w:color="auto"/>
            </w:tcBorders>
          </w:tcPr>
          <w:p w14:paraId="589C6D89" w14:textId="77777777" w:rsidR="005C1D15" w:rsidRPr="00BA0FE2" w:rsidRDefault="005C1D15" w:rsidP="00670F2F">
            <w:pPr>
              <w:spacing w:after="0"/>
              <w:jc w:val="right"/>
              <w:rPr>
                <w:rFonts w:ascii="Times New Roman" w:eastAsia="Times New Roman" w:hAnsi="Times New Roman"/>
                <w:sz w:val="16"/>
                <w:szCs w:val="16"/>
                <w:lang w:eastAsia="pl-PL"/>
              </w:rPr>
            </w:pPr>
          </w:p>
          <w:p w14:paraId="04230BB2" w14:textId="77777777" w:rsidR="005C1D15" w:rsidRPr="00BA0FE2" w:rsidRDefault="005C1D15" w:rsidP="00670F2F">
            <w:pPr>
              <w:spacing w:after="0"/>
              <w:jc w:val="right"/>
              <w:rPr>
                <w:rFonts w:ascii="Times New Roman" w:eastAsia="Times New Roman" w:hAnsi="Times New Roman"/>
                <w:sz w:val="16"/>
                <w:szCs w:val="16"/>
                <w:lang w:eastAsia="pl-PL"/>
              </w:rPr>
            </w:pPr>
          </w:p>
          <w:p w14:paraId="4F8466D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top w:val="thinThickSmallGap" w:sz="24" w:space="0" w:color="auto"/>
              <w:left w:val="single" w:sz="4" w:space="0" w:color="auto"/>
              <w:right w:val="single" w:sz="4" w:space="0" w:color="auto"/>
            </w:tcBorders>
          </w:tcPr>
          <w:p w14:paraId="256ACC6E" w14:textId="77777777" w:rsidR="005C1D15" w:rsidRPr="00BA0FE2" w:rsidRDefault="005C1D15" w:rsidP="00670F2F">
            <w:pPr>
              <w:spacing w:after="0"/>
              <w:jc w:val="center"/>
              <w:rPr>
                <w:rFonts w:ascii="Times New Roman" w:eastAsia="Times New Roman" w:hAnsi="Times New Roman"/>
                <w:sz w:val="16"/>
                <w:szCs w:val="16"/>
                <w:lang w:eastAsia="pl-PL"/>
              </w:rPr>
            </w:pPr>
          </w:p>
          <w:p w14:paraId="0D316EE2" w14:textId="77777777" w:rsidR="005C1D15" w:rsidRPr="00BA0FE2" w:rsidRDefault="005C1D15" w:rsidP="00670F2F">
            <w:pPr>
              <w:spacing w:after="0"/>
              <w:jc w:val="center"/>
              <w:rPr>
                <w:rFonts w:ascii="Times New Roman" w:eastAsia="Times New Roman" w:hAnsi="Times New Roman"/>
                <w:sz w:val="16"/>
                <w:szCs w:val="16"/>
                <w:lang w:eastAsia="pl-PL"/>
              </w:rPr>
            </w:pPr>
          </w:p>
          <w:p w14:paraId="3C777C30" w14:textId="77777777" w:rsidR="005C1D15" w:rsidRPr="00BA0FE2" w:rsidRDefault="005C1D15" w:rsidP="00670F2F">
            <w:pPr>
              <w:spacing w:after="0"/>
              <w:jc w:val="cente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top w:val="thinThickSmallGap" w:sz="24" w:space="0" w:color="auto"/>
              <w:left w:val="single" w:sz="4" w:space="0" w:color="auto"/>
              <w:right w:val="single" w:sz="4" w:space="0" w:color="auto"/>
            </w:tcBorders>
          </w:tcPr>
          <w:p w14:paraId="4EE41E18" w14:textId="77777777" w:rsidR="005C1D15" w:rsidRPr="00BA0FE2" w:rsidRDefault="005C1D15" w:rsidP="00670F2F">
            <w:pPr>
              <w:spacing w:after="0"/>
              <w:jc w:val="right"/>
              <w:rPr>
                <w:rFonts w:ascii="Times New Roman" w:eastAsia="Times New Roman" w:hAnsi="Times New Roman"/>
                <w:sz w:val="16"/>
                <w:szCs w:val="16"/>
                <w:lang w:eastAsia="pl-PL"/>
              </w:rPr>
            </w:pPr>
          </w:p>
          <w:p w14:paraId="206364B3" w14:textId="77777777" w:rsidR="005C1D15" w:rsidRPr="00BA0FE2" w:rsidRDefault="005C1D15" w:rsidP="00670F2F">
            <w:pPr>
              <w:jc w:val="cente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top w:val="thinThickSmallGap" w:sz="24" w:space="0" w:color="auto"/>
              <w:left w:val="single" w:sz="4" w:space="0" w:color="auto"/>
              <w:right w:val="single" w:sz="4" w:space="0" w:color="auto"/>
            </w:tcBorders>
          </w:tcPr>
          <w:p w14:paraId="201AE2AC" w14:textId="77777777" w:rsidR="005C1D15" w:rsidRPr="00BA0FE2" w:rsidRDefault="005C1D15" w:rsidP="00670F2F">
            <w:pPr>
              <w:spacing w:after="0"/>
              <w:jc w:val="right"/>
              <w:rPr>
                <w:rFonts w:ascii="Times New Roman" w:eastAsia="Times New Roman" w:hAnsi="Times New Roman"/>
                <w:sz w:val="16"/>
                <w:szCs w:val="16"/>
                <w:lang w:eastAsia="pl-PL"/>
              </w:rPr>
            </w:pPr>
          </w:p>
          <w:p w14:paraId="4276AA70" w14:textId="77777777" w:rsidR="005C1D15" w:rsidRPr="00BA0FE2" w:rsidRDefault="005C1D15" w:rsidP="00670F2F">
            <w:pPr>
              <w:spacing w:after="0"/>
              <w:jc w:val="right"/>
              <w:rPr>
                <w:rFonts w:ascii="Times New Roman" w:eastAsia="Times New Roman" w:hAnsi="Times New Roman"/>
                <w:sz w:val="16"/>
                <w:szCs w:val="16"/>
                <w:lang w:eastAsia="pl-PL"/>
              </w:rPr>
            </w:pPr>
          </w:p>
          <w:p w14:paraId="5D756F3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1041EA17" w14:textId="77777777" w:rsidTr="003B6495">
        <w:trPr>
          <w:trHeight w:val="434"/>
        </w:trPr>
        <w:tc>
          <w:tcPr>
            <w:tcW w:w="534" w:type="dxa"/>
            <w:tcBorders>
              <w:left w:val="thinThickSmallGap" w:sz="24" w:space="0" w:color="auto"/>
            </w:tcBorders>
          </w:tcPr>
          <w:p w14:paraId="1F464C3D"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1</w:t>
            </w:r>
          </w:p>
        </w:tc>
        <w:tc>
          <w:tcPr>
            <w:tcW w:w="1983" w:type="dxa"/>
          </w:tcPr>
          <w:p w14:paraId="66E7773B"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BUDYNKI I LOKALE</w:t>
            </w:r>
          </w:p>
        </w:tc>
        <w:tc>
          <w:tcPr>
            <w:tcW w:w="1274" w:type="dxa"/>
            <w:vAlign w:val="center"/>
          </w:tcPr>
          <w:p w14:paraId="58D5FFA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12.864.132,35</w:t>
            </w:r>
          </w:p>
        </w:tc>
        <w:tc>
          <w:tcPr>
            <w:tcW w:w="1139" w:type="dxa"/>
            <w:vAlign w:val="center"/>
          </w:tcPr>
          <w:p w14:paraId="24BE899C"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19.096.337,98</w:t>
            </w:r>
          </w:p>
        </w:tc>
        <w:tc>
          <w:tcPr>
            <w:tcW w:w="1016" w:type="dxa"/>
            <w:vAlign w:val="center"/>
          </w:tcPr>
          <w:p w14:paraId="3CB1DF8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vAlign w:val="center"/>
          </w:tcPr>
          <w:p w14:paraId="0ED8AD7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2.063.575,68</w:t>
            </w:r>
          </w:p>
        </w:tc>
        <w:tc>
          <w:tcPr>
            <w:tcW w:w="1100" w:type="dxa"/>
            <w:tcBorders>
              <w:right w:val="single" w:sz="4" w:space="0" w:color="auto"/>
            </w:tcBorders>
            <w:vAlign w:val="center"/>
          </w:tcPr>
          <w:p w14:paraId="2984426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51F4CA9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8.636.164,76</w:t>
            </w:r>
          </w:p>
        </w:tc>
        <w:tc>
          <w:tcPr>
            <w:tcW w:w="992" w:type="dxa"/>
            <w:tcBorders>
              <w:left w:val="single" w:sz="4" w:space="0" w:color="auto"/>
              <w:right w:val="single" w:sz="4" w:space="0" w:color="auto"/>
            </w:tcBorders>
            <w:vAlign w:val="center"/>
          </w:tcPr>
          <w:p w14:paraId="370C6316"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71421C3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4A16FFF6" w14:textId="77777777" w:rsidTr="003B6495">
        <w:trPr>
          <w:trHeight w:val="832"/>
        </w:trPr>
        <w:tc>
          <w:tcPr>
            <w:tcW w:w="534" w:type="dxa"/>
            <w:tcBorders>
              <w:left w:val="thinThickSmallGap" w:sz="24" w:space="0" w:color="auto"/>
            </w:tcBorders>
          </w:tcPr>
          <w:p w14:paraId="4BBE2223"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2</w:t>
            </w:r>
          </w:p>
        </w:tc>
        <w:tc>
          <w:tcPr>
            <w:tcW w:w="1983" w:type="dxa"/>
          </w:tcPr>
          <w:p w14:paraId="583071E1"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OBIEKTY INŻYNIERII</w:t>
            </w:r>
          </w:p>
          <w:p w14:paraId="558DA46C"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 xml:space="preserve"> LĄDOWEJ I WODNEJ</w:t>
            </w:r>
          </w:p>
          <w:p w14:paraId="35E99B5A"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vAlign w:val="center"/>
          </w:tcPr>
          <w:p w14:paraId="5DF9968C"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95.330.478,49</w:t>
            </w:r>
          </w:p>
        </w:tc>
        <w:tc>
          <w:tcPr>
            <w:tcW w:w="1139" w:type="dxa"/>
            <w:vAlign w:val="center"/>
          </w:tcPr>
          <w:p w14:paraId="4B11644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1.861.040,47</w:t>
            </w:r>
          </w:p>
        </w:tc>
        <w:tc>
          <w:tcPr>
            <w:tcW w:w="1016" w:type="dxa"/>
            <w:vAlign w:val="center"/>
          </w:tcPr>
          <w:p w14:paraId="7541F04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vAlign w:val="center"/>
          </w:tcPr>
          <w:p w14:paraId="7DACD6B8"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13.776,00</w:t>
            </w:r>
          </w:p>
        </w:tc>
        <w:tc>
          <w:tcPr>
            <w:tcW w:w="1100" w:type="dxa"/>
            <w:tcBorders>
              <w:right w:val="single" w:sz="4" w:space="0" w:color="auto"/>
            </w:tcBorders>
            <w:vAlign w:val="center"/>
          </w:tcPr>
          <w:p w14:paraId="6AB650B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6F448B9F"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57.843.982,14</w:t>
            </w:r>
          </w:p>
        </w:tc>
        <w:tc>
          <w:tcPr>
            <w:tcW w:w="992" w:type="dxa"/>
            <w:tcBorders>
              <w:left w:val="single" w:sz="4" w:space="0" w:color="auto"/>
              <w:right w:val="single" w:sz="4" w:space="0" w:color="auto"/>
            </w:tcBorders>
            <w:vAlign w:val="center"/>
          </w:tcPr>
          <w:p w14:paraId="33AD439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19075A11"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14FE2EEF" w14:textId="77777777" w:rsidTr="003B6495">
        <w:tc>
          <w:tcPr>
            <w:tcW w:w="534" w:type="dxa"/>
            <w:tcBorders>
              <w:left w:val="thinThickSmallGap" w:sz="24" w:space="0" w:color="auto"/>
            </w:tcBorders>
          </w:tcPr>
          <w:p w14:paraId="6F666CA3"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3</w:t>
            </w:r>
          </w:p>
        </w:tc>
        <w:tc>
          <w:tcPr>
            <w:tcW w:w="1983" w:type="dxa"/>
          </w:tcPr>
          <w:p w14:paraId="4762951D"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KOTŁY I MASZYNY ENERGETYCZNE</w:t>
            </w:r>
          </w:p>
          <w:p w14:paraId="2BFF4297"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vAlign w:val="center"/>
          </w:tcPr>
          <w:p w14:paraId="7AAA7883" w14:textId="77777777" w:rsidR="005C1D15" w:rsidRPr="00BA0FE2" w:rsidRDefault="005C1D15" w:rsidP="00670F2F">
            <w:pPr>
              <w:spacing w:after="0"/>
              <w:jc w:val="cente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262.728,00</w:t>
            </w:r>
          </w:p>
        </w:tc>
        <w:tc>
          <w:tcPr>
            <w:tcW w:w="1139" w:type="dxa"/>
            <w:vAlign w:val="center"/>
          </w:tcPr>
          <w:p w14:paraId="78DE3BB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848.399,80</w:t>
            </w:r>
          </w:p>
        </w:tc>
        <w:tc>
          <w:tcPr>
            <w:tcW w:w="1016" w:type="dxa"/>
            <w:vAlign w:val="center"/>
          </w:tcPr>
          <w:p w14:paraId="00A6AF2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vAlign w:val="center"/>
          </w:tcPr>
          <w:p w14:paraId="15996D5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3A05639A"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18.942,00</w:t>
            </w:r>
          </w:p>
        </w:tc>
        <w:tc>
          <w:tcPr>
            <w:tcW w:w="1308" w:type="dxa"/>
            <w:tcBorders>
              <w:left w:val="single" w:sz="4" w:space="0" w:color="auto"/>
              <w:right w:val="single" w:sz="4" w:space="0" w:color="auto"/>
            </w:tcBorders>
            <w:vAlign w:val="center"/>
          </w:tcPr>
          <w:p w14:paraId="7BCACF9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264.453,42</w:t>
            </w:r>
          </w:p>
        </w:tc>
        <w:tc>
          <w:tcPr>
            <w:tcW w:w="992" w:type="dxa"/>
            <w:tcBorders>
              <w:left w:val="single" w:sz="4" w:space="0" w:color="auto"/>
              <w:right w:val="single" w:sz="4" w:space="0" w:color="auto"/>
            </w:tcBorders>
            <w:vAlign w:val="center"/>
          </w:tcPr>
          <w:p w14:paraId="2E8BB94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414F29AA"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3AD8EA8A" w14:textId="77777777" w:rsidTr="003B6495">
        <w:trPr>
          <w:trHeight w:val="865"/>
        </w:trPr>
        <w:tc>
          <w:tcPr>
            <w:tcW w:w="534" w:type="dxa"/>
            <w:tcBorders>
              <w:left w:val="thinThickSmallGap" w:sz="24" w:space="0" w:color="auto"/>
            </w:tcBorders>
          </w:tcPr>
          <w:p w14:paraId="765B47EF"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4</w:t>
            </w:r>
          </w:p>
        </w:tc>
        <w:tc>
          <w:tcPr>
            <w:tcW w:w="1983" w:type="dxa"/>
          </w:tcPr>
          <w:p w14:paraId="26E3961C"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MASZYNY,URZĄDZENIA I APARATY OGÓLNEGO ZASTOSOWANIA</w:t>
            </w:r>
          </w:p>
          <w:p w14:paraId="0402746F"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vAlign w:val="center"/>
          </w:tcPr>
          <w:p w14:paraId="6D398C01" w14:textId="77777777" w:rsidR="005C1D15" w:rsidRPr="00BA0FE2" w:rsidRDefault="005C1D15" w:rsidP="00670F2F">
            <w:pPr>
              <w:spacing w:after="0"/>
              <w:jc w:val="cente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483.272,22</w:t>
            </w:r>
          </w:p>
        </w:tc>
        <w:tc>
          <w:tcPr>
            <w:tcW w:w="1139" w:type="dxa"/>
            <w:vAlign w:val="center"/>
          </w:tcPr>
          <w:p w14:paraId="53BCFFB8"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283.119,43</w:t>
            </w:r>
          </w:p>
        </w:tc>
        <w:tc>
          <w:tcPr>
            <w:tcW w:w="1016" w:type="dxa"/>
            <w:vAlign w:val="center"/>
          </w:tcPr>
          <w:p w14:paraId="14AB0B57"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34.979,66</w:t>
            </w:r>
          </w:p>
        </w:tc>
        <w:tc>
          <w:tcPr>
            <w:tcW w:w="1110" w:type="dxa"/>
            <w:vAlign w:val="center"/>
          </w:tcPr>
          <w:p w14:paraId="00DEC5C0"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23.682,00</w:t>
            </w:r>
          </w:p>
        </w:tc>
        <w:tc>
          <w:tcPr>
            <w:tcW w:w="1100" w:type="dxa"/>
            <w:tcBorders>
              <w:right w:val="single" w:sz="4" w:space="0" w:color="auto"/>
            </w:tcBorders>
            <w:vAlign w:val="center"/>
          </w:tcPr>
          <w:p w14:paraId="7D55129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154.487,84</w:t>
            </w:r>
          </w:p>
        </w:tc>
        <w:tc>
          <w:tcPr>
            <w:tcW w:w="1308" w:type="dxa"/>
            <w:tcBorders>
              <w:left w:val="single" w:sz="4" w:space="0" w:color="auto"/>
              <w:right w:val="single" w:sz="4" w:space="0" w:color="auto"/>
            </w:tcBorders>
            <w:vAlign w:val="center"/>
          </w:tcPr>
          <w:p w14:paraId="43B8164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1.518.945,37</w:t>
            </w:r>
          </w:p>
        </w:tc>
        <w:tc>
          <w:tcPr>
            <w:tcW w:w="992" w:type="dxa"/>
            <w:tcBorders>
              <w:left w:val="single" w:sz="4" w:space="0" w:color="auto"/>
              <w:right w:val="single" w:sz="4" w:space="0" w:color="auto"/>
            </w:tcBorders>
            <w:vAlign w:val="center"/>
          </w:tcPr>
          <w:p w14:paraId="083AC5B6"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51BF8187"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58D1B61E" w14:textId="77777777" w:rsidTr="003B6495">
        <w:tc>
          <w:tcPr>
            <w:tcW w:w="534" w:type="dxa"/>
            <w:tcBorders>
              <w:left w:val="thinThickSmallGap" w:sz="24" w:space="0" w:color="auto"/>
            </w:tcBorders>
          </w:tcPr>
          <w:p w14:paraId="2EAA8973"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5</w:t>
            </w:r>
          </w:p>
        </w:tc>
        <w:tc>
          <w:tcPr>
            <w:tcW w:w="1983" w:type="dxa"/>
          </w:tcPr>
          <w:p w14:paraId="5F67C808"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 xml:space="preserve">SPECJALISTYCZNE MASZYNY, </w:t>
            </w:r>
            <w:r w:rsidRPr="00BA0FE2">
              <w:rPr>
                <w:rFonts w:ascii="Times New Roman" w:eastAsia="Times New Roman" w:hAnsi="Times New Roman"/>
                <w:b/>
                <w:sz w:val="17"/>
                <w:szCs w:val="17"/>
                <w:lang w:eastAsia="pl-PL"/>
              </w:rPr>
              <w:lastRenderedPageBreak/>
              <w:t>URZĄDZENIA I APARATY</w:t>
            </w:r>
          </w:p>
          <w:p w14:paraId="2B71D125"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vAlign w:val="center"/>
          </w:tcPr>
          <w:p w14:paraId="4871440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lastRenderedPageBreak/>
              <w:t>35.900,00</w:t>
            </w:r>
          </w:p>
        </w:tc>
        <w:tc>
          <w:tcPr>
            <w:tcW w:w="1139" w:type="dxa"/>
            <w:vAlign w:val="center"/>
          </w:tcPr>
          <w:p w14:paraId="3C4C3E67"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221.824,60</w:t>
            </w:r>
          </w:p>
        </w:tc>
        <w:tc>
          <w:tcPr>
            <w:tcW w:w="1016" w:type="dxa"/>
            <w:vAlign w:val="center"/>
          </w:tcPr>
          <w:p w14:paraId="5402B82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8.967,00</w:t>
            </w:r>
          </w:p>
        </w:tc>
        <w:tc>
          <w:tcPr>
            <w:tcW w:w="1110" w:type="dxa"/>
            <w:vAlign w:val="center"/>
          </w:tcPr>
          <w:p w14:paraId="0760907C"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1E939B5F"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1FBC5970"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776.928,32</w:t>
            </w:r>
          </w:p>
        </w:tc>
        <w:tc>
          <w:tcPr>
            <w:tcW w:w="992" w:type="dxa"/>
            <w:tcBorders>
              <w:left w:val="single" w:sz="4" w:space="0" w:color="auto"/>
              <w:right w:val="single" w:sz="4" w:space="0" w:color="auto"/>
            </w:tcBorders>
            <w:vAlign w:val="center"/>
          </w:tcPr>
          <w:p w14:paraId="17BFF3EF"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17.209,80</w:t>
            </w:r>
          </w:p>
        </w:tc>
        <w:tc>
          <w:tcPr>
            <w:tcW w:w="992" w:type="dxa"/>
            <w:tcBorders>
              <w:left w:val="single" w:sz="4" w:space="0" w:color="auto"/>
              <w:right w:val="single" w:sz="4" w:space="0" w:color="auto"/>
            </w:tcBorders>
            <w:vAlign w:val="center"/>
          </w:tcPr>
          <w:p w14:paraId="39FDCDEC"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6B20D6D7" w14:textId="77777777" w:rsidTr="003B6495">
        <w:tc>
          <w:tcPr>
            <w:tcW w:w="534" w:type="dxa"/>
            <w:tcBorders>
              <w:left w:val="thinThickSmallGap" w:sz="24" w:space="0" w:color="auto"/>
            </w:tcBorders>
          </w:tcPr>
          <w:p w14:paraId="00447F82"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6</w:t>
            </w:r>
          </w:p>
        </w:tc>
        <w:tc>
          <w:tcPr>
            <w:tcW w:w="1983" w:type="dxa"/>
          </w:tcPr>
          <w:p w14:paraId="5EDC5333"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URZĄDZENIA TECHNICZNE</w:t>
            </w:r>
          </w:p>
          <w:p w14:paraId="4570B57A"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vAlign w:val="center"/>
          </w:tcPr>
          <w:p w14:paraId="0FEEEB68"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1.141.395,10</w:t>
            </w:r>
          </w:p>
        </w:tc>
        <w:tc>
          <w:tcPr>
            <w:tcW w:w="1139" w:type="dxa"/>
            <w:vAlign w:val="center"/>
          </w:tcPr>
          <w:p w14:paraId="5BC99F57"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016" w:type="dxa"/>
            <w:vAlign w:val="center"/>
          </w:tcPr>
          <w:p w14:paraId="60F2AD09"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63.896,00</w:t>
            </w:r>
          </w:p>
        </w:tc>
        <w:tc>
          <w:tcPr>
            <w:tcW w:w="1110" w:type="dxa"/>
            <w:vAlign w:val="center"/>
          </w:tcPr>
          <w:p w14:paraId="58E529B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23.963,60</w:t>
            </w:r>
          </w:p>
        </w:tc>
        <w:tc>
          <w:tcPr>
            <w:tcW w:w="1100" w:type="dxa"/>
            <w:tcBorders>
              <w:right w:val="single" w:sz="4" w:space="0" w:color="auto"/>
            </w:tcBorders>
            <w:vAlign w:val="center"/>
          </w:tcPr>
          <w:p w14:paraId="6A7DCCC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131.955,10</w:t>
            </w:r>
          </w:p>
        </w:tc>
        <w:tc>
          <w:tcPr>
            <w:tcW w:w="1308" w:type="dxa"/>
            <w:tcBorders>
              <w:left w:val="single" w:sz="4" w:space="0" w:color="auto"/>
              <w:right w:val="single" w:sz="4" w:space="0" w:color="auto"/>
            </w:tcBorders>
            <w:vAlign w:val="center"/>
          </w:tcPr>
          <w:p w14:paraId="77251DA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1.682.971,32</w:t>
            </w:r>
          </w:p>
        </w:tc>
        <w:tc>
          <w:tcPr>
            <w:tcW w:w="992" w:type="dxa"/>
            <w:tcBorders>
              <w:left w:val="single" w:sz="4" w:space="0" w:color="auto"/>
              <w:right w:val="single" w:sz="4" w:space="0" w:color="auto"/>
            </w:tcBorders>
            <w:vAlign w:val="center"/>
          </w:tcPr>
          <w:p w14:paraId="65F0183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46DEC463"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50B11FE5" w14:textId="77777777" w:rsidTr="003B6495">
        <w:trPr>
          <w:trHeight w:val="370"/>
        </w:trPr>
        <w:tc>
          <w:tcPr>
            <w:tcW w:w="534" w:type="dxa"/>
            <w:tcBorders>
              <w:left w:val="thinThickSmallGap" w:sz="24" w:space="0" w:color="auto"/>
            </w:tcBorders>
          </w:tcPr>
          <w:p w14:paraId="65DEDDE1"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7</w:t>
            </w:r>
          </w:p>
        </w:tc>
        <w:tc>
          <w:tcPr>
            <w:tcW w:w="1983" w:type="dxa"/>
          </w:tcPr>
          <w:p w14:paraId="31F2F09B"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ŚRODKI TRANSPORTU</w:t>
            </w:r>
          </w:p>
        </w:tc>
        <w:tc>
          <w:tcPr>
            <w:tcW w:w="1274" w:type="dxa"/>
            <w:vAlign w:val="center"/>
          </w:tcPr>
          <w:p w14:paraId="50054B6A"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8.500,00</w:t>
            </w:r>
          </w:p>
        </w:tc>
        <w:tc>
          <w:tcPr>
            <w:tcW w:w="1139" w:type="dxa"/>
            <w:vAlign w:val="center"/>
          </w:tcPr>
          <w:p w14:paraId="762B0AE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016" w:type="dxa"/>
            <w:vAlign w:val="center"/>
          </w:tcPr>
          <w:p w14:paraId="6C4F3C1A"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263.220,00</w:t>
            </w:r>
          </w:p>
        </w:tc>
        <w:tc>
          <w:tcPr>
            <w:tcW w:w="1110" w:type="dxa"/>
            <w:vAlign w:val="center"/>
          </w:tcPr>
          <w:p w14:paraId="36C1A429"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right w:val="single" w:sz="4" w:space="0" w:color="auto"/>
            </w:tcBorders>
            <w:vAlign w:val="center"/>
          </w:tcPr>
          <w:p w14:paraId="3DC39655"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left w:val="single" w:sz="4" w:space="0" w:color="auto"/>
              <w:right w:val="single" w:sz="4" w:space="0" w:color="auto"/>
            </w:tcBorders>
            <w:vAlign w:val="center"/>
          </w:tcPr>
          <w:p w14:paraId="136B01C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813.662,89</w:t>
            </w:r>
          </w:p>
        </w:tc>
        <w:tc>
          <w:tcPr>
            <w:tcW w:w="992" w:type="dxa"/>
            <w:tcBorders>
              <w:left w:val="single" w:sz="4" w:space="0" w:color="auto"/>
              <w:right w:val="single" w:sz="4" w:space="0" w:color="auto"/>
            </w:tcBorders>
            <w:vAlign w:val="center"/>
          </w:tcPr>
          <w:p w14:paraId="0B2F693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left w:val="single" w:sz="4" w:space="0" w:color="auto"/>
              <w:right w:val="single" w:sz="4" w:space="0" w:color="auto"/>
            </w:tcBorders>
            <w:vAlign w:val="center"/>
          </w:tcPr>
          <w:p w14:paraId="34E50301"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1371FCF4" w14:textId="77777777" w:rsidTr="003B6495">
        <w:trPr>
          <w:trHeight w:val="1100"/>
        </w:trPr>
        <w:tc>
          <w:tcPr>
            <w:tcW w:w="534" w:type="dxa"/>
            <w:tcBorders>
              <w:left w:val="thinThickSmallGap" w:sz="24" w:space="0" w:color="auto"/>
              <w:bottom w:val="single" w:sz="4" w:space="0" w:color="auto"/>
            </w:tcBorders>
          </w:tcPr>
          <w:p w14:paraId="36216890"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8</w:t>
            </w:r>
          </w:p>
          <w:p w14:paraId="3AB52405" w14:textId="77777777" w:rsidR="005C1D15" w:rsidRPr="00BA0FE2" w:rsidRDefault="005C1D15" w:rsidP="00670F2F">
            <w:pPr>
              <w:spacing w:after="0"/>
              <w:jc w:val="center"/>
              <w:rPr>
                <w:rFonts w:ascii="Times New Roman" w:eastAsia="Times New Roman" w:hAnsi="Times New Roman"/>
                <w:sz w:val="20"/>
                <w:szCs w:val="20"/>
                <w:lang w:eastAsia="pl-PL"/>
              </w:rPr>
            </w:pPr>
          </w:p>
          <w:p w14:paraId="5233A723" w14:textId="77777777" w:rsidR="005C1D15" w:rsidRPr="00BA0FE2" w:rsidRDefault="005C1D15" w:rsidP="00670F2F">
            <w:pPr>
              <w:spacing w:after="0"/>
              <w:jc w:val="center"/>
              <w:rPr>
                <w:rFonts w:ascii="Times New Roman" w:eastAsia="Times New Roman" w:hAnsi="Times New Roman"/>
                <w:sz w:val="20"/>
                <w:szCs w:val="20"/>
                <w:lang w:eastAsia="pl-PL"/>
              </w:rPr>
            </w:pPr>
          </w:p>
          <w:p w14:paraId="229FC2F5" w14:textId="77777777" w:rsidR="005C1D15" w:rsidRPr="00BA0FE2" w:rsidRDefault="005C1D15" w:rsidP="00670F2F">
            <w:pPr>
              <w:spacing w:after="0"/>
              <w:jc w:val="center"/>
              <w:rPr>
                <w:rFonts w:ascii="Times New Roman" w:eastAsia="Times New Roman" w:hAnsi="Times New Roman"/>
                <w:sz w:val="20"/>
                <w:szCs w:val="20"/>
                <w:lang w:eastAsia="pl-PL"/>
              </w:rPr>
            </w:pPr>
          </w:p>
          <w:p w14:paraId="6606F14A" w14:textId="77777777" w:rsidR="005C1D15" w:rsidRPr="00BA0FE2" w:rsidRDefault="005C1D15" w:rsidP="00670F2F">
            <w:pPr>
              <w:spacing w:after="0"/>
              <w:jc w:val="center"/>
              <w:rPr>
                <w:rFonts w:ascii="Times New Roman" w:eastAsia="Times New Roman" w:hAnsi="Times New Roman"/>
                <w:sz w:val="20"/>
                <w:szCs w:val="20"/>
                <w:lang w:eastAsia="pl-PL"/>
              </w:rPr>
            </w:pPr>
          </w:p>
        </w:tc>
        <w:tc>
          <w:tcPr>
            <w:tcW w:w="1983" w:type="dxa"/>
            <w:tcBorders>
              <w:bottom w:val="single" w:sz="4" w:space="0" w:color="auto"/>
            </w:tcBorders>
          </w:tcPr>
          <w:p w14:paraId="33639E3E" w14:textId="77777777" w:rsidR="005C1D15" w:rsidRPr="00BA0FE2" w:rsidRDefault="005C1D15" w:rsidP="00670F2F">
            <w:pPr>
              <w:spacing w:after="0"/>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NARZĘDZIA, PRZYRZĄDY, RUCHOMOŚCI I WYPOSAŻENIE</w:t>
            </w:r>
          </w:p>
          <w:p w14:paraId="0FBA7BC1" w14:textId="77777777" w:rsidR="005C1D15" w:rsidRPr="00BA0FE2" w:rsidRDefault="005C1D15" w:rsidP="00670F2F">
            <w:pPr>
              <w:spacing w:after="0"/>
              <w:rPr>
                <w:rFonts w:ascii="Times New Roman" w:eastAsia="Times New Roman" w:hAnsi="Times New Roman"/>
                <w:b/>
                <w:sz w:val="17"/>
                <w:szCs w:val="17"/>
                <w:lang w:eastAsia="pl-PL"/>
              </w:rPr>
            </w:pPr>
          </w:p>
        </w:tc>
        <w:tc>
          <w:tcPr>
            <w:tcW w:w="1274" w:type="dxa"/>
            <w:tcBorders>
              <w:bottom w:val="single" w:sz="4" w:space="0" w:color="auto"/>
            </w:tcBorders>
            <w:vAlign w:val="center"/>
          </w:tcPr>
          <w:p w14:paraId="002A5CA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1.648.616,12</w:t>
            </w:r>
          </w:p>
        </w:tc>
        <w:tc>
          <w:tcPr>
            <w:tcW w:w="1139" w:type="dxa"/>
            <w:tcBorders>
              <w:bottom w:val="single" w:sz="4" w:space="0" w:color="auto"/>
            </w:tcBorders>
            <w:vAlign w:val="center"/>
          </w:tcPr>
          <w:p w14:paraId="74323036"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106.976,01</w:t>
            </w:r>
          </w:p>
        </w:tc>
        <w:tc>
          <w:tcPr>
            <w:tcW w:w="1016" w:type="dxa"/>
            <w:tcBorders>
              <w:bottom w:val="single" w:sz="4" w:space="0" w:color="auto"/>
            </w:tcBorders>
            <w:vAlign w:val="center"/>
          </w:tcPr>
          <w:p w14:paraId="44707FE1"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tcBorders>
              <w:bottom w:val="single" w:sz="4" w:space="0" w:color="auto"/>
            </w:tcBorders>
            <w:vAlign w:val="center"/>
          </w:tcPr>
          <w:p w14:paraId="2AE6B12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bottom w:val="single" w:sz="4" w:space="0" w:color="auto"/>
              <w:right w:val="single" w:sz="4" w:space="0" w:color="auto"/>
            </w:tcBorders>
          </w:tcPr>
          <w:p w14:paraId="6F262962" w14:textId="77777777" w:rsidR="005C1D15" w:rsidRPr="00BA0FE2" w:rsidRDefault="005C1D15" w:rsidP="00670F2F">
            <w:pPr>
              <w:rPr>
                <w:rFonts w:ascii="Times New Roman" w:eastAsia="Times New Roman" w:hAnsi="Times New Roman"/>
                <w:sz w:val="16"/>
                <w:szCs w:val="16"/>
                <w:lang w:eastAsia="pl-PL"/>
              </w:rPr>
            </w:pPr>
          </w:p>
          <w:p w14:paraId="260E921C" w14:textId="77777777" w:rsidR="005C1D15" w:rsidRPr="00BA0FE2" w:rsidRDefault="005C1D15" w:rsidP="00670F2F">
            <w:pP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1.196.575,52</w:t>
            </w:r>
          </w:p>
        </w:tc>
        <w:tc>
          <w:tcPr>
            <w:tcW w:w="1308" w:type="dxa"/>
            <w:tcBorders>
              <w:left w:val="single" w:sz="4" w:space="0" w:color="auto"/>
              <w:bottom w:val="single" w:sz="4" w:space="0" w:color="auto"/>
              <w:right w:val="single" w:sz="4" w:space="0" w:color="auto"/>
            </w:tcBorders>
          </w:tcPr>
          <w:p w14:paraId="1807F93E" w14:textId="77777777" w:rsidR="005C1D15" w:rsidRPr="00BA0FE2" w:rsidRDefault="005C1D15" w:rsidP="00670F2F">
            <w:pPr>
              <w:spacing w:after="0"/>
              <w:jc w:val="right"/>
              <w:rPr>
                <w:rFonts w:ascii="Times New Roman" w:eastAsia="Times New Roman" w:hAnsi="Times New Roman"/>
                <w:sz w:val="16"/>
                <w:szCs w:val="16"/>
                <w:lang w:eastAsia="pl-PL"/>
              </w:rPr>
            </w:pPr>
          </w:p>
          <w:p w14:paraId="04F1746D" w14:textId="77777777" w:rsidR="005C1D15" w:rsidRPr="00BA0FE2" w:rsidRDefault="005C1D15" w:rsidP="00670F2F">
            <w:pPr>
              <w:spacing w:after="0"/>
              <w:jc w:val="right"/>
              <w:rPr>
                <w:rFonts w:ascii="Times New Roman" w:eastAsia="Times New Roman" w:hAnsi="Times New Roman"/>
                <w:sz w:val="16"/>
                <w:szCs w:val="16"/>
                <w:lang w:eastAsia="pl-PL"/>
              </w:rPr>
            </w:pPr>
          </w:p>
          <w:p w14:paraId="3E0C3637"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124.047,93</w:t>
            </w:r>
          </w:p>
        </w:tc>
        <w:tc>
          <w:tcPr>
            <w:tcW w:w="992" w:type="dxa"/>
            <w:tcBorders>
              <w:left w:val="single" w:sz="4" w:space="0" w:color="auto"/>
              <w:bottom w:val="single" w:sz="4" w:space="0" w:color="auto"/>
              <w:right w:val="single" w:sz="4" w:space="0" w:color="auto"/>
            </w:tcBorders>
          </w:tcPr>
          <w:p w14:paraId="7588B3CB" w14:textId="77777777" w:rsidR="005C1D15" w:rsidRPr="00BA0FE2" w:rsidRDefault="005C1D15" w:rsidP="00670F2F">
            <w:pPr>
              <w:spacing w:after="0"/>
              <w:jc w:val="right"/>
              <w:rPr>
                <w:rFonts w:ascii="Times New Roman" w:eastAsia="Times New Roman" w:hAnsi="Times New Roman"/>
                <w:sz w:val="16"/>
                <w:szCs w:val="16"/>
                <w:lang w:eastAsia="pl-PL"/>
              </w:rPr>
            </w:pPr>
          </w:p>
          <w:p w14:paraId="18666E75" w14:textId="77777777" w:rsidR="005C1D15" w:rsidRPr="00BA0FE2" w:rsidRDefault="005C1D15" w:rsidP="00670F2F">
            <w:pPr>
              <w:spacing w:after="0"/>
              <w:jc w:val="right"/>
              <w:rPr>
                <w:rFonts w:ascii="Times New Roman" w:eastAsia="Times New Roman" w:hAnsi="Times New Roman"/>
                <w:sz w:val="16"/>
                <w:szCs w:val="16"/>
                <w:lang w:eastAsia="pl-PL"/>
              </w:rPr>
            </w:pPr>
          </w:p>
          <w:p w14:paraId="2CA82DC9"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8.068,80</w:t>
            </w:r>
          </w:p>
        </w:tc>
        <w:tc>
          <w:tcPr>
            <w:tcW w:w="992" w:type="dxa"/>
            <w:tcBorders>
              <w:left w:val="single" w:sz="4" w:space="0" w:color="auto"/>
              <w:bottom w:val="single" w:sz="4" w:space="0" w:color="auto"/>
              <w:right w:val="single" w:sz="4" w:space="0" w:color="auto"/>
            </w:tcBorders>
          </w:tcPr>
          <w:p w14:paraId="4AF14319" w14:textId="77777777" w:rsidR="005C1D15" w:rsidRPr="00BA0FE2" w:rsidRDefault="005C1D15" w:rsidP="00670F2F">
            <w:pPr>
              <w:spacing w:after="0"/>
              <w:jc w:val="right"/>
              <w:rPr>
                <w:rFonts w:ascii="Times New Roman" w:eastAsia="Times New Roman" w:hAnsi="Times New Roman"/>
                <w:sz w:val="16"/>
                <w:szCs w:val="16"/>
                <w:lang w:eastAsia="pl-PL"/>
              </w:rPr>
            </w:pPr>
          </w:p>
          <w:p w14:paraId="24A7F013" w14:textId="77777777" w:rsidR="005C1D15" w:rsidRPr="00BA0FE2" w:rsidRDefault="005C1D15" w:rsidP="00670F2F">
            <w:pPr>
              <w:spacing w:after="0"/>
              <w:jc w:val="right"/>
              <w:rPr>
                <w:rFonts w:ascii="Times New Roman" w:eastAsia="Times New Roman" w:hAnsi="Times New Roman"/>
                <w:sz w:val="16"/>
                <w:szCs w:val="16"/>
                <w:lang w:eastAsia="pl-PL"/>
              </w:rPr>
            </w:pPr>
          </w:p>
          <w:p w14:paraId="59B1C225"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r>
      <w:tr w:rsidR="005C1D15" w:rsidRPr="00BA0FE2" w14:paraId="212D1F2B" w14:textId="77777777" w:rsidTr="003B6495">
        <w:trPr>
          <w:trHeight w:val="570"/>
        </w:trPr>
        <w:tc>
          <w:tcPr>
            <w:tcW w:w="534" w:type="dxa"/>
            <w:tcBorders>
              <w:top w:val="single" w:sz="4" w:space="0" w:color="auto"/>
              <w:left w:val="thinThickSmallGap" w:sz="24" w:space="0" w:color="auto"/>
              <w:bottom w:val="single" w:sz="4" w:space="0" w:color="auto"/>
            </w:tcBorders>
          </w:tcPr>
          <w:p w14:paraId="1701EB9E" w14:textId="77777777" w:rsidR="005C1D15" w:rsidRPr="00BA0FE2" w:rsidRDefault="005C1D15" w:rsidP="00670F2F">
            <w:pPr>
              <w:spacing w:after="0"/>
              <w:jc w:val="center"/>
              <w:rPr>
                <w:rFonts w:ascii="Times New Roman" w:eastAsia="Times New Roman" w:hAnsi="Times New Roman"/>
                <w:sz w:val="20"/>
                <w:szCs w:val="20"/>
                <w:lang w:eastAsia="pl-PL"/>
              </w:rPr>
            </w:pPr>
          </w:p>
          <w:p w14:paraId="3FB8D11C"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9.</w:t>
            </w:r>
          </w:p>
          <w:p w14:paraId="303AE84E" w14:textId="77777777" w:rsidR="005C1D15" w:rsidRPr="00BA0FE2" w:rsidRDefault="005C1D15" w:rsidP="00670F2F">
            <w:pPr>
              <w:spacing w:after="0"/>
              <w:jc w:val="center"/>
              <w:rPr>
                <w:rFonts w:ascii="Times New Roman" w:eastAsia="Times New Roman" w:hAnsi="Times New Roman"/>
                <w:sz w:val="20"/>
                <w:szCs w:val="20"/>
                <w:lang w:eastAsia="pl-PL"/>
              </w:rPr>
            </w:pPr>
          </w:p>
        </w:tc>
        <w:tc>
          <w:tcPr>
            <w:tcW w:w="1983" w:type="dxa"/>
            <w:tcBorders>
              <w:top w:val="single" w:sz="4" w:space="0" w:color="auto"/>
              <w:bottom w:val="single" w:sz="4" w:space="0" w:color="auto"/>
            </w:tcBorders>
          </w:tcPr>
          <w:p w14:paraId="5EEEB69A" w14:textId="77777777" w:rsidR="005C1D15" w:rsidRPr="00BA0FE2" w:rsidRDefault="005C1D15" w:rsidP="00670F2F">
            <w:pPr>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WAARTOŚCI NIEMATERIALNE I PRAWNE</w:t>
            </w:r>
          </w:p>
        </w:tc>
        <w:tc>
          <w:tcPr>
            <w:tcW w:w="1274" w:type="dxa"/>
            <w:tcBorders>
              <w:top w:val="single" w:sz="4" w:space="0" w:color="auto"/>
              <w:bottom w:val="single" w:sz="4" w:space="0" w:color="auto"/>
            </w:tcBorders>
            <w:vAlign w:val="center"/>
          </w:tcPr>
          <w:p w14:paraId="06E0099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250.922,77</w:t>
            </w:r>
          </w:p>
        </w:tc>
        <w:tc>
          <w:tcPr>
            <w:tcW w:w="1139" w:type="dxa"/>
            <w:tcBorders>
              <w:top w:val="single" w:sz="4" w:space="0" w:color="auto"/>
              <w:bottom w:val="single" w:sz="4" w:space="0" w:color="auto"/>
            </w:tcBorders>
            <w:vAlign w:val="center"/>
          </w:tcPr>
          <w:p w14:paraId="5BDD9371"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142.544,97</w:t>
            </w:r>
          </w:p>
        </w:tc>
        <w:tc>
          <w:tcPr>
            <w:tcW w:w="1016" w:type="dxa"/>
            <w:tcBorders>
              <w:top w:val="single" w:sz="4" w:space="0" w:color="auto"/>
              <w:bottom w:val="single" w:sz="4" w:space="0" w:color="auto"/>
            </w:tcBorders>
            <w:vAlign w:val="center"/>
          </w:tcPr>
          <w:p w14:paraId="5E6E33DC"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15.834,44</w:t>
            </w:r>
          </w:p>
        </w:tc>
        <w:tc>
          <w:tcPr>
            <w:tcW w:w="1110" w:type="dxa"/>
            <w:tcBorders>
              <w:top w:val="single" w:sz="4" w:space="0" w:color="auto"/>
              <w:bottom w:val="single" w:sz="4" w:space="0" w:color="auto"/>
            </w:tcBorders>
            <w:vAlign w:val="center"/>
          </w:tcPr>
          <w:p w14:paraId="44C868A5"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58.765,14</w:t>
            </w:r>
          </w:p>
        </w:tc>
        <w:tc>
          <w:tcPr>
            <w:tcW w:w="1100" w:type="dxa"/>
            <w:tcBorders>
              <w:top w:val="single" w:sz="4" w:space="0" w:color="auto"/>
              <w:bottom w:val="single" w:sz="4" w:space="0" w:color="auto"/>
              <w:right w:val="single" w:sz="4" w:space="0" w:color="auto"/>
            </w:tcBorders>
          </w:tcPr>
          <w:p w14:paraId="57636718" w14:textId="77777777" w:rsidR="005C1D15" w:rsidRPr="00BA0FE2" w:rsidRDefault="005C1D15" w:rsidP="00670F2F">
            <w:pPr>
              <w:jc w:val="right"/>
              <w:rPr>
                <w:rFonts w:ascii="Times New Roman" w:eastAsia="Times New Roman" w:hAnsi="Times New Roman"/>
                <w:sz w:val="16"/>
                <w:szCs w:val="16"/>
                <w:lang w:eastAsia="pl-PL"/>
              </w:rPr>
            </w:pPr>
          </w:p>
          <w:p w14:paraId="1B76E5CD"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116.319,70</w:t>
            </w:r>
          </w:p>
        </w:tc>
        <w:tc>
          <w:tcPr>
            <w:tcW w:w="1308" w:type="dxa"/>
            <w:tcBorders>
              <w:top w:val="single" w:sz="4" w:space="0" w:color="auto"/>
              <w:left w:val="single" w:sz="4" w:space="0" w:color="auto"/>
              <w:bottom w:val="single" w:sz="4" w:space="0" w:color="auto"/>
              <w:right w:val="single" w:sz="4" w:space="0" w:color="auto"/>
            </w:tcBorders>
          </w:tcPr>
          <w:p w14:paraId="3B5ABA65" w14:textId="77777777" w:rsidR="005C1D15" w:rsidRPr="00BA0FE2" w:rsidRDefault="005C1D15" w:rsidP="00670F2F">
            <w:pPr>
              <w:jc w:val="right"/>
              <w:rPr>
                <w:rFonts w:ascii="Times New Roman" w:eastAsia="Times New Roman" w:hAnsi="Times New Roman"/>
                <w:sz w:val="16"/>
                <w:szCs w:val="16"/>
                <w:lang w:eastAsia="pl-PL"/>
              </w:rPr>
            </w:pPr>
          </w:p>
          <w:p w14:paraId="22AD9520"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45.717,49</w:t>
            </w:r>
          </w:p>
        </w:tc>
        <w:tc>
          <w:tcPr>
            <w:tcW w:w="992" w:type="dxa"/>
            <w:tcBorders>
              <w:top w:val="single" w:sz="4" w:space="0" w:color="auto"/>
              <w:left w:val="single" w:sz="4" w:space="0" w:color="auto"/>
              <w:bottom w:val="single" w:sz="4" w:space="0" w:color="auto"/>
              <w:right w:val="single" w:sz="4" w:space="0" w:color="auto"/>
            </w:tcBorders>
          </w:tcPr>
          <w:p w14:paraId="783EBDB2" w14:textId="77777777" w:rsidR="005C1D15" w:rsidRPr="00BA0FE2" w:rsidRDefault="005C1D15" w:rsidP="00670F2F">
            <w:pPr>
              <w:spacing w:after="0"/>
              <w:jc w:val="right"/>
              <w:rPr>
                <w:rFonts w:ascii="Times New Roman" w:eastAsia="Times New Roman" w:hAnsi="Times New Roman"/>
                <w:sz w:val="16"/>
                <w:szCs w:val="16"/>
                <w:lang w:eastAsia="pl-PL"/>
              </w:rPr>
            </w:pPr>
          </w:p>
          <w:p w14:paraId="1A004409" w14:textId="77777777" w:rsidR="005C1D15" w:rsidRPr="00BA0FE2" w:rsidRDefault="005C1D15" w:rsidP="00670F2F">
            <w:pPr>
              <w:spacing w:after="0"/>
              <w:jc w:val="right"/>
              <w:rPr>
                <w:rFonts w:ascii="Times New Roman" w:eastAsia="Times New Roman" w:hAnsi="Times New Roman"/>
                <w:sz w:val="16"/>
                <w:szCs w:val="16"/>
                <w:lang w:eastAsia="pl-PL"/>
              </w:rPr>
            </w:pPr>
          </w:p>
          <w:p w14:paraId="173ED62D"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8.268,00</w:t>
            </w:r>
          </w:p>
        </w:tc>
        <w:tc>
          <w:tcPr>
            <w:tcW w:w="992" w:type="dxa"/>
            <w:tcBorders>
              <w:top w:val="single" w:sz="4" w:space="0" w:color="auto"/>
              <w:left w:val="single" w:sz="4" w:space="0" w:color="auto"/>
              <w:bottom w:val="single" w:sz="4" w:space="0" w:color="auto"/>
              <w:right w:val="single" w:sz="4" w:space="0" w:color="auto"/>
            </w:tcBorders>
          </w:tcPr>
          <w:p w14:paraId="60AB4C12" w14:textId="77777777" w:rsidR="005C1D15" w:rsidRPr="00BA0FE2" w:rsidRDefault="005C1D15" w:rsidP="00670F2F">
            <w:pPr>
              <w:spacing w:after="0"/>
              <w:jc w:val="right"/>
              <w:rPr>
                <w:rFonts w:ascii="Times New Roman" w:eastAsia="Times New Roman" w:hAnsi="Times New Roman"/>
                <w:sz w:val="16"/>
                <w:szCs w:val="16"/>
                <w:lang w:eastAsia="pl-PL"/>
              </w:rPr>
            </w:pPr>
          </w:p>
          <w:p w14:paraId="26923292" w14:textId="77777777" w:rsidR="005C1D15" w:rsidRPr="00BA0FE2" w:rsidRDefault="005C1D15" w:rsidP="00670F2F">
            <w:pPr>
              <w:spacing w:after="0"/>
              <w:jc w:val="right"/>
              <w:rPr>
                <w:rFonts w:ascii="Times New Roman" w:eastAsia="Times New Roman" w:hAnsi="Times New Roman"/>
                <w:sz w:val="16"/>
                <w:szCs w:val="16"/>
                <w:lang w:eastAsia="pl-PL"/>
              </w:rPr>
            </w:pPr>
          </w:p>
          <w:p w14:paraId="51AAD152"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1.354,97</w:t>
            </w:r>
          </w:p>
        </w:tc>
      </w:tr>
      <w:tr w:rsidR="005C1D15" w:rsidRPr="00BA0FE2" w14:paraId="64E4A825" w14:textId="77777777" w:rsidTr="003B6495">
        <w:trPr>
          <w:trHeight w:val="217"/>
        </w:trPr>
        <w:tc>
          <w:tcPr>
            <w:tcW w:w="534" w:type="dxa"/>
            <w:tcBorders>
              <w:top w:val="single" w:sz="4" w:space="0" w:color="auto"/>
              <w:left w:val="thinThickSmallGap" w:sz="24" w:space="0" w:color="auto"/>
              <w:bottom w:val="single" w:sz="4" w:space="0" w:color="auto"/>
            </w:tcBorders>
          </w:tcPr>
          <w:p w14:paraId="5B116912"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10.</w:t>
            </w:r>
          </w:p>
        </w:tc>
        <w:tc>
          <w:tcPr>
            <w:tcW w:w="1983" w:type="dxa"/>
            <w:tcBorders>
              <w:top w:val="single" w:sz="4" w:space="0" w:color="auto"/>
              <w:bottom w:val="single" w:sz="4" w:space="0" w:color="auto"/>
            </w:tcBorders>
          </w:tcPr>
          <w:p w14:paraId="45F8B713" w14:textId="77777777" w:rsidR="005C1D15" w:rsidRPr="00BA0FE2" w:rsidRDefault="005C1D15" w:rsidP="00670F2F">
            <w:pPr>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POZOSTAŁE ŚRODKI TRWAŁE</w:t>
            </w:r>
          </w:p>
        </w:tc>
        <w:tc>
          <w:tcPr>
            <w:tcW w:w="1274" w:type="dxa"/>
            <w:tcBorders>
              <w:top w:val="single" w:sz="4" w:space="0" w:color="auto"/>
              <w:bottom w:val="single" w:sz="4" w:space="0" w:color="auto"/>
            </w:tcBorders>
            <w:vAlign w:val="center"/>
          </w:tcPr>
          <w:p w14:paraId="71941E14"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1.985.733,02</w:t>
            </w:r>
          </w:p>
        </w:tc>
        <w:tc>
          <w:tcPr>
            <w:tcW w:w="1139" w:type="dxa"/>
            <w:tcBorders>
              <w:top w:val="single" w:sz="4" w:space="0" w:color="auto"/>
              <w:bottom w:val="single" w:sz="4" w:space="0" w:color="auto"/>
            </w:tcBorders>
            <w:vAlign w:val="center"/>
          </w:tcPr>
          <w:p w14:paraId="5A52DEB9"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4.645.225,11</w:t>
            </w:r>
          </w:p>
        </w:tc>
        <w:tc>
          <w:tcPr>
            <w:tcW w:w="1016" w:type="dxa"/>
            <w:tcBorders>
              <w:top w:val="single" w:sz="4" w:space="0" w:color="auto"/>
              <w:bottom w:val="single" w:sz="4" w:space="0" w:color="auto"/>
            </w:tcBorders>
            <w:vAlign w:val="center"/>
          </w:tcPr>
          <w:p w14:paraId="383749F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404.036,75</w:t>
            </w:r>
          </w:p>
        </w:tc>
        <w:tc>
          <w:tcPr>
            <w:tcW w:w="1110" w:type="dxa"/>
            <w:tcBorders>
              <w:top w:val="single" w:sz="4" w:space="0" w:color="auto"/>
              <w:bottom w:val="single" w:sz="4" w:space="0" w:color="auto"/>
            </w:tcBorders>
            <w:vAlign w:val="center"/>
          </w:tcPr>
          <w:p w14:paraId="3C1DF5C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514.181,62</w:t>
            </w:r>
          </w:p>
        </w:tc>
        <w:tc>
          <w:tcPr>
            <w:tcW w:w="1100" w:type="dxa"/>
            <w:tcBorders>
              <w:top w:val="single" w:sz="4" w:space="0" w:color="auto"/>
              <w:bottom w:val="single" w:sz="4" w:space="0" w:color="auto"/>
              <w:right w:val="single" w:sz="4" w:space="0" w:color="auto"/>
            </w:tcBorders>
          </w:tcPr>
          <w:p w14:paraId="646BAE95" w14:textId="77777777" w:rsidR="005C1D15" w:rsidRPr="00BA0FE2" w:rsidRDefault="005C1D15" w:rsidP="00670F2F">
            <w:pPr>
              <w:jc w:val="right"/>
              <w:rPr>
                <w:rFonts w:ascii="Times New Roman" w:eastAsia="Times New Roman" w:hAnsi="Times New Roman"/>
                <w:sz w:val="16"/>
                <w:szCs w:val="16"/>
                <w:lang w:eastAsia="pl-PL"/>
              </w:rPr>
            </w:pPr>
          </w:p>
          <w:p w14:paraId="121586AA"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top w:val="single" w:sz="4" w:space="0" w:color="auto"/>
              <w:left w:val="single" w:sz="4" w:space="0" w:color="auto"/>
              <w:bottom w:val="single" w:sz="4" w:space="0" w:color="auto"/>
              <w:right w:val="single" w:sz="4" w:space="0" w:color="auto"/>
            </w:tcBorders>
          </w:tcPr>
          <w:p w14:paraId="5EDBD6E3" w14:textId="77777777" w:rsidR="005C1D15" w:rsidRPr="00BA0FE2" w:rsidRDefault="005C1D15" w:rsidP="00670F2F">
            <w:pPr>
              <w:jc w:val="right"/>
              <w:rPr>
                <w:rFonts w:ascii="Times New Roman" w:eastAsia="Times New Roman" w:hAnsi="Times New Roman"/>
                <w:sz w:val="16"/>
                <w:szCs w:val="16"/>
                <w:lang w:eastAsia="pl-PL"/>
              </w:rPr>
            </w:pPr>
          </w:p>
          <w:p w14:paraId="32CFA5F9"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436.662,11</w:t>
            </w:r>
          </w:p>
        </w:tc>
        <w:tc>
          <w:tcPr>
            <w:tcW w:w="992" w:type="dxa"/>
            <w:tcBorders>
              <w:top w:val="single" w:sz="4" w:space="0" w:color="auto"/>
              <w:left w:val="single" w:sz="4" w:space="0" w:color="auto"/>
              <w:bottom w:val="single" w:sz="4" w:space="0" w:color="auto"/>
              <w:right w:val="single" w:sz="4" w:space="0" w:color="auto"/>
            </w:tcBorders>
          </w:tcPr>
          <w:p w14:paraId="631EFD53" w14:textId="77777777" w:rsidR="005C1D15" w:rsidRPr="00BA0FE2" w:rsidRDefault="005C1D15" w:rsidP="00670F2F">
            <w:pPr>
              <w:jc w:val="right"/>
              <w:rPr>
                <w:rFonts w:ascii="Times New Roman" w:eastAsia="Times New Roman" w:hAnsi="Times New Roman"/>
                <w:sz w:val="16"/>
                <w:szCs w:val="16"/>
                <w:lang w:eastAsia="pl-PL"/>
              </w:rPr>
            </w:pPr>
          </w:p>
          <w:p w14:paraId="36E93803"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184.177,50</w:t>
            </w:r>
          </w:p>
        </w:tc>
        <w:tc>
          <w:tcPr>
            <w:tcW w:w="992" w:type="dxa"/>
            <w:tcBorders>
              <w:top w:val="single" w:sz="4" w:space="0" w:color="auto"/>
              <w:left w:val="single" w:sz="4" w:space="0" w:color="auto"/>
              <w:bottom w:val="single" w:sz="4" w:space="0" w:color="auto"/>
              <w:right w:val="single" w:sz="4" w:space="0" w:color="auto"/>
            </w:tcBorders>
          </w:tcPr>
          <w:p w14:paraId="2C16A348" w14:textId="77777777" w:rsidR="005C1D15" w:rsidRPr="00BA0FE2" w:rsidRDefault="005C1D15" w:rsidP="00670F2F">
            <w:pPr>
              <w:spacing w:after="0"/>
              <w:jc w:val="right"/>
              <w:rPr>
                <w:rFonts w:ascii="Times New Roman" w:eastAsia="Times New Roman" w:hAnsi="Times New Roman"/>
                <w:sz w:val="16"/>
                <w:szCs w:val="16"/>
                <w:lang w:eastAsia="pl-PL"/>
              </w:rPr>
            </w:pPr>
          </w:p>
          <w:p w14:paraId="7B82D2FA"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81.815,25</w:t>
            </w:r>
          </w:p>
        </w:tc>
      </w:tr>
      <w:tr w:rsidR="005C1D15" w:rsidRPr="00BA0FE2" w14:paraId="0CC0D35A" w14:textId="77777777" w:rsidTr="003B6495">
        <w:trPr>
          <w:trHeight w:val="194"/>
        </w:trPr>
        <w:tc>
          <w:tcPr>
            <w:tcW w:w="534" w:type="dxa"/>
            <w:tcBorders>
              <w:top w:val="single" w:sz="4" w:space="0" w:color="auto"/>
              <w:left w:val="thinThickSmallGap" w:sz="24" w:space="0" w:color="auto"/>
              <w:bottom w:val="thickThinSmallGap" w:sz="24" w:space="0" w:color="auto"/>
            </w:tcBorders>
          </w:tcPr>
          <w:p w14:paraId="33137FDD" w14:textId="77777777" w:rsidR="005C1D15" w:rsidRPr="00BA0FE2" w:rsidRDefault="005C1D15" w:rsidP="00670F2F">
            <w:pPr>
              <w:spacing w:after="0"/>
              <w:jc w:val="center"/>
              <w:rPr>
                <w:rFonts w:ascii="Times New Roman" w:eastAsia="Times New Roman" w:hAnsi="Times New Roman"/>
                <w:sz w:val="20"/>
                <w:szCs w:val="20"/>
                <w:lang w:eastAsia="pl-PL"/>
              </w:rPr>
            </w:pPr>
            <w:r w:rsidRPr="00BA0FE2">
              <w:rPr>
                <w:rFonts w:ascii="Times New Roman" w:eastAsia="Times New Roman" w:hAnsi="Times New Roman"/>
                <w:sz w:val="20"/>
                <w:szCs w:val="20"/>
                <w:lang w:eastAsia="pl-PL"/>
              </w:rPr>
              <w:t>11.</w:t>
            </w:r>
          </w:p>
        </w:tc>
        <w:tc>
          <w:tcPr>
            <w:tcW w:w="1983" w:type="dxa"/>
            <w:tcBorders>
              <w:top w:val="single" w:sz="4" w:space="0" w:color="auto"/>
              <w:bottom w:val="thickThinSmallGap" w:sz="24" w:space="0" w:color="auto"/>
            </w:tcBorders>
          </w:tcPr>
          <w:p w14:paraId="0E1D14C2" w14:textId="77777777" w:rsidR="005C1D15" w:rsidRPr="00BA0FE2" w:rsidRDefault="005C1D15" w:rsidP="00670F2F">
            <w:pPr>
              <w:rPr>
                <w:rFonts w:ascii="Times New Roman" w:eastAsia="Times New Roman" w:hAnsi="Times New Roman"/>
                <w:b/>
                <w:sz w:val="17"/>
                <w:szCs w:val="17"/>
                <w:lang w:eastAsia="pl-PL"/>
              </w:rPr>
            </w:pPr>
            <w:r w:rsidRPr="00BA0FE2">
              <w:rPr>
                <w:rFonts w:ascii="Times New Roman" w:eastAsia="Times New Roman" w:hAnsi="Times New Roman"/>
                <w:b/>
                <w:sz w:val="17"/>
                <w:szCs w:val="17"/>
                <w:lang w:eastAsia="pl-PL"/>
              </w:rPr>
              <w:t>ZBIORY BIBLIOTECZNE</w:t>
            </w:r>
          </w:p>
        </w:tc>
        <w:tc>
          <w:tcPr>
            <w:tcW w:w="1274" w:type="dxa"/>
            <w:tcBorders>
              <w:top w:val="single" w:sz="4" w:space="0" w:color="auto"/>
              <w:bottom w:val="thickThinSmallGap" w:sz="24" w:space="0" w:color="auto"/>
            </w:tcBorders>
            <w:vAlign w:val="center"/>
          </w:tcPr>
          <w:p w14:paraId="0CB2174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39" w:type="dxa"/>
            <w:tcBorders>
              <w:top w:val="single" w:sz="4" w:space="0" w:color="auto"/>
              <w:bottom w:val="thickThinSmallGap" w:sz="24" w:space="0" w:color="auto"/>
            </w:tcBorders>
            <w:vAlign w:val="center"/>
          </w:tcPr>
          <w:p w14:paraId="2734504B"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204.965,76</w:t>
            </w:r>
          </w:p>
        </w:tc>
        <w:tc>
          <w:tcPr>
            <w:tcW w:w="1016" w:type="dxa"/>
            <w:tcBorders>
              <w:top w:val="single" w:sz="4" w:space="0" w:color="auto"/>
              <w:bottom w:val="thickThinSmallGap" w:sz="24" w:space="0" w:color="auto"/>
            </w:tcBorders>
            <w:vAlign w:val="center"/>
          </w:tcPr>
          <w:p w14:paraId="1CF921FE"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10" w:type="dxa"/>
            <w:tcBorders>
              <w:top w:val="single" w:sz="4" w:space="0" w:color="auto"/>
              <w:bottom w:val="thickThinSmallGap" w:sz="24" w:space="0" w:color="auto"/>
            </w:tcBorders>
            <w:vAlign w:val="center"/>
          </w:tcPr>
          <w:p w14:paraId="1C99D176" w14:textId="77777777" w:rsidR="005C1D15" w:rsidRPr="00BA0FE2" w:rsidRDefault="005C1D15" w:rsidP="00670F2F">
            <w:pPr>
              <w:spacing w:after="0"/>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100" w:type="dxa"/>
            <w:tcBorders>
              <w:top w:val="single" w:sz="4" w:space="0" w:color="auto"/>
              <w:bottom w:val="thickThinSmallGap" w:sz="24" w:space="0" w:color="auto"/>
              <w:right w:val="single" w:sz="4" w:space="0" w:color="auto"/>
            </w:tcBorders>
          </w:tcPr>
          <w:p w14:paraId="54055A95" w14:textId="77777777" w:rsidR="005C1D15" w:rsidRPr="00BA0FE2" w:rsidRDefault="005C1D15" w:rsidP="00670F2F">
            <w:pPr>
              <w:jc w:val="right"/>
              <w:rPr>
                <w:rFonts w:ascii="Times New Roman" w:eastAsia="Times New Roman" w:hAnsi="Times New Roman"/>
                <w:sz w:val="16"/>
                <w:szCs w:val="16"/>
                <w:lang w:eastAsia="pl-PL"/>
              </w:rPr>
            </w:pPr>
          </w:p>
          <w:p w14:paraId="6C70E13D"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1308" w:type="dxa"/>
            <w:tcBorders>
              <w:top w:val="single" w:sz="4" w:space="0" w:color="auto"/>
              <w:left w:val="single" w:sz="4" w:space="0" w:color="auto"/>
              <w:bottom w:val="thickThinSmallGap" w:sz="24" w:space="0" w:color="auto"/>
              <w:right w:val="single" w:sz="4" w:space="0" w:color="auto"/>
            </w:tcBorders>
          </w:tcPr>
          <w:p w14:paraId="417DDC91" w14:textId="77777777" w:rsidR="005C1D15" w:rsidRPr="00BA0FE2" w:rsidRDefault="005C1D15" w:rsidP="00670F2F">
            <w:pPr>
              <w:jc w:val="right"/>
              <w:rPr>
                <w:rFonts w:ascii="Times New Roman" w:eastAsia="Times New Roman" w:hAnsi="Times New Roman"/>
                <w:sz w:val="16"/>
                <w:szCs w:val="16"/>
                <w:lang w:eastAsia="pl-PL"/>
              </w:rPr>
            </w:pPr>
          </w:p>
          <w:p w14:paraId="148386D0"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top w:val="single" w:sz="4" w:space="0" w:color="auto"/>
              <w:left w:val="single" w:sz="4" w:space="0" w:color="auto"/>
              <w:bottom w:val="thickThinSmallGap" w:sz="24" w:space="0" w:color="auto"/>
              <w:right w:val="single" w:sz="4" w:space="0" w:color="auto"/>
            </w:tcBorders>
          </w:tcPr>
          <w:p w14:paraId="14D78EC4" w14:textId="77777777" w:rsidR="005C1D15" w:rsidRPr="00BA0FE2" w:rsidRDefault="005C1D15" w:rsidP="00670F2F">
            <w:pPr>
              <w:jc w:val="right"/>
              <w:rPr>
                <w:rFonts w:ascii="Times New Roman" w:eastAsia="Times New Roman" w:hAnsi="Times New Roman"/>
                <w:sz w:val="16"/>
                <w:szCs w:val="16"/>
                <w:lang w:eastAsia="pl-PL"/>
              </w:rPr>
            </w:pPr>
          </w:p>
          <w:p w14:paraId="2C8CA755" w14:textId="77777777" w:rsidR="005C1D15" w:rsidRPr="00BA0FE2" w:rsidRDefault="005C1D15" w:rsidP="00670F2F">
            <w:pPr>
              <w:jc w:val="right"/>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0,00</w:t>
            </w:r>
          </w:p>
        </w:tc>
        <w:tc>
          <w:tcPr>
            <w:tcW w:w="992" w:type="dxa"/>
            <w:tcBorders>
              <w:top w:val="single" w:sz="4" w:space="0" w:color="auto"/>
              <w:left w:val="single" w:sz="4" w:space="0" w:color="auto"/>
              <w:bottom w:val="thickThinSmallGap" w:sz="24" w:space="0" w:color="auto"/>
              <w:right w:val="single" w:sz="4" w:space="0" w:color="auto"/>
            </w:tcBorders>
          </w:tcPr>
          <w:p w14:paraId="2AFC2F36" w14:textId="77777777" w:rsidR="005C1D15" w:rsidRPr="00BA0FE2" w:rsidRDefault="005C1D15" w:rsidP="00670F2F">
            <w:pPr>
              <w:spacing w:after="0"/>
              <w:jc w:val="right"/>
              <w:rPr>
                <w:rFonts w:ascii="Times New Roman" w:eastAsia="Times New Roman" w:hAnsi="Times New Roman"/>
                <w:sz w:val="16"/>
                <w:szCs w:val="16"/>
                <w:lang w:eastAsia="pl-PL"/>
              </w:rPr>
            </w:pPr>
          </w:p>
          <w:p w14:paraId="27AC0176" w14:textId="77777777" w:rsidR="005C1D15" w:rsidRPr="00BA0FE2" w:rsidRDefault="005C1D15" w:rsidP="00670F2F">
            <w:pPr>
              <w:rPr>
                <w:rFonts w:ascii="Times New Roman" w:eastAsia="Times New Roman" w:hAnsi="Times New Roman"/>
                <w:sz w:val="16"/>
                <w:szCs w:val="16"/>
                <w:lang w:eastAsia="pl-PL"/>
              </w:rPr>
            </w:pPr>
            <w:r w:rsidRPr="00BA0FE2">
              <w:rPr>
                <w:rFonts w:ascii="Times New Roman" w:eastAsia="Times New Roman" w:hAnsi="Times New Roman"/>
                <w:sz w:val="16"/>
                <w:szCs w:val="16"/>
                <w:lang w:eastAsia="pl-PL"/>
              </w:rPr>
              <w:t>436.054,10</w:t>
            </w:r>
          </w:p>
        </w:tc>
      </w:tr>
      <w:tr w:rsidR="005C1D15" w:rsidRPr="00BA0FE2" w14:paraId="7F2C8265" w14:textId="77777777" w:rsidTr="003B6495">
        <w:tc>
          <w:tcPr>
            <w:tcW w:w="534" w:type="dxa"/>
            <w:tcBorders>
              <w:top w:val="thickThinSmallGap" w:sz="24" w:space="0" w:color="auto"/>
              <w:left w:val="thinThickSmallGap" w:sz="24" w:space="0" w:color="auto"/>
              <w:bottom w:val="thickThinSmallGap" w:sz="24" w:space="0" w:color="auto"/>
            </w:tcBorders>
            <w:shd w:val="clear" w:color="auto" w:fill="D9D9D9"/>
          </w:tcPr>
          <w:p w14:paraId="5C78E21C" w14:textId="77777777" w:rsidR="005C1D15" w:rsidRPr="00BA0FE2" w:rsidRDefault="005C1D15" w:rsidP="00670F2F">
            <w:pPr>
              <w:spacing w:after="0"/>
              <w:rPr>
                <w:rFonts w:ascii="Times New Roman" w:eastAsia="Times New Roman" w:hAnsi="Times New Roman"/>
                <w:b/>
                <w:sz w:val="24"/>
                <w:szCs w:val="24"/>
                <w:lang w:eastAsia="pl-PL"/>
              </w:rPr>
            </w:pPr>
          </w:p>
        </w:tc>
        <w:tc>
          <w:tcPr>
            <w:tcW w:w="1983" w:type="dxa"/>
            <w:tcBorders>
              <w:top w:val="thickThinSmallGap" w:sz="24" w:space="0" w:color="auto"/>
              <w:bottom w:val="thickThinSmallGap" w:sz="24" w:space="0" w:color="auto"/>
            </w:tcBorders>
            <w:shd w:val="clear" w:color="auto" w:fill="D9D9D9"/>
          </w:tcPr>
          <w:p w14:paraId="248731C7" w14:textId="77777777" w:rsidR="005C1D15" w:rsidRPr="00BA0FE2" w:rsidRDefault="005C1D15" w:rsidP="00670F2F">
            <w:pPr>
              <w:spacing w:after="0"/>
              <w:rPr>
                <w:rFonts w:ascii="Times New Roman" w:eastAsia="Times New Roman" w:hAnsi="Times New Roman"/>
                <w:b/>
                <w:sz w:val="20"/>
                <w:szCs w:val="20"/>
                <w:lang w:eastAsia="pl-PL"/>
              </w:rPr>
            </w:pPr>
            <w:r w:rsidRPr="00BA0FE2">
              <w:rPr>
                <w:rFonts w:ascii="Times New Roman" w:eastAsia="Times New Roman" w:hAnsi="Times New Roman"/>
                <w:b/>
                <w:sz w:val="20"/>
                <w:szCs w:val="20"/>
                <w:lang w:eastAsia="pl-PL"/>
              </w:rPr>
              <w:t>Ogółem:</w:t>
            </w:r>
          </w:p>
          <w:p w14:paraId="718D5E74" w14:textId="77777777" w:rsidR="005C1D15" w:rsidRPr="00BA0FE2" w:rsidRDefault="005C1D15" w:rsidP="00670F2F">
            <w:pPr>
              <w:spacing w:after="0"/>
              <w:rPr>
                <w:rFonts w:ascii="Times New Roman" w:eastAsia="Times New Roman" w:hAnsi="Times New Roman"/>
                <w:b/>
                <w:sz w:val="20"/>
                <w:szCs w:val="20"/>
                <w:lang w:eastAsia="pl-PL"/>
              </w:rPr>
            </w:pPr>
          </w:p>
        </w:tc>
        <w:tc>
          <w:tcPr>
            <w:tcW w:w="1274" w:type="dxa"/>
            <w:tcBorders>
              <w:top w:val="thickThinSmallGap" w:sz="24" w:space="0" w:color="auto"/>
              <w:bottom w:val="thickThinSmallGap" w:sz="24" w:space="0" w:color="auto"/>
            </w:tcBorders>
            <w:shd w:val="clear" w:color="auto" w:fill="D9D9D9"/>
          </w:tcPr>
          <w:p w14:paraId="576D8D10" w14:textId="77777777" w:rsidR="005C1D15" w:rsidRPr="00BA0FE2" w:rsidRDefault="005C1D15" w:rsidP="00670F2F">
            <w:pPr>
              <w:spacing w:after="0"/>
              <w:jc w:val="right"/>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167.324.039,15</w:t>
            </w:r>
          </w:p>
        </w:tc>
        <w:tc>
          <w:tcPr>
            <w:tcW w:w="1139" w:type="dxa"/>
            <w:tcBorders>
              <w:top w:val="thickThinSmallGap" w:sz="24" w:space="0" w:color="auto"/>
              <w:bottom w:val="thickThinSmallGap" w:sz="24" w:space="0" w:color="auto"/>
            </w:tcBorders>
            <w:shd w:val="clear" w:color="auto" w:fill="D9D9D9"/>
          </w:tcPr>
          <w:p w14:paraId="20C981A5" w14:textId="77777777" w:rsidR="005C1D15" w:rsidRPr="00BA0FE2" w:rsidRDefault="005C1D15" w:rsidP="00670F2F">
            <w:pPr>
              <w:spacing w:after="0"/>
              <w:jc w:val="right"/>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27.410.434,13</w:t>
            </w:r>
          </w:p>
        </w:tc>
        <w:tc>
          <w:tcPr>
            <w:tcW w:w="1016" w:type="dxa"/>
            <w:tcBorders>
              <w:top w:val="thickThinSmallGap" w:sz="24" w:space="0" w:color="auto"/>
              <w:bottom w:val="thickThinSmallGap" w:sz="24" w:space="0" w:color="auto"/>
            </w:tcBorders>
            <w:shd w:val="clear" w:color="auto" w:fill="D9D9D9"/>
          </w:tcPr>
          <w:p w14:paraId="6D7F60D1" w14:textId="77777777" w:rsidR="005C1D15" w:rsidRPr="00BA0FE2" w:rsidRDefault="005C1D15" w:rsidP="00670F2F">
            <w:pPr>
              <w:spacing w:after="0"/>
              <w:jc w:val="right"/>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790.933,85</w:t>
            </w:r>
          </w:p>
        </w:tc>
        <w:tc>
          <w:tcPr>
            <w:tcW w:w="1110" w:type="dxa"/>
            <w:tcBorders>
              <w:top w:val="thickThinSmallGap" w:sz="24" w:space="0" w:color="auto"/>
              <w:bottom w:val="thickThinSmallGap" w:sz="24" w:space="0" w:color="auto"/>
            </w:tcBorders>
            <w:shd w:val="clear" w:color="auto" w:fill="D9D9D9"/>
          </w:tcPr>
          <w:p w14:paraId="4AB235E0" w14:textId="77777777" w:rsidR="005C1D15" w:rsidRPr="00BA0FE2" w:rsidRDefault="005C1D15" w:rsidP="00670F2F">
            <w:pPr>
              <w:spacing w:after="0"/>
              <w:jc w:val="right"/>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2.697.944,04</w:t>
            </w:r>
          </w:p>
        </w:tc>
        <w:tc>
          <w:tcPr>
            <w:tcW w:w="1100" w:type="dxa"/>
            <w:tcBorders>
              <w:top w:val="thickThinSmallGap" w:sz="24" w:space="0" w:color="auto"/>
              <w:bottom w:val="thickThinSmallGap" w:sz="24" w:space="0" w:color="auto"/>
              <w:right w:val="single" w:sz="4" w:space="0" w:color="auto"/>
            </w:tcBorders>
            <w:shd w:val="clear" w:color="auto" w:fill="D9D9D9"/>
          </w:tcPr>
          <w:p w14:paraId="31C9A745" w14:textId="77777777" w:rsidR="005C1D15" w:rsidRPr="00BA0FE2" w:rsidRDefault="005C1D15" w:rsidP="00670F2F">
            <w:pPr>
              <w:spacing w:after="0"/>
              <w:jc w:val="center"/>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1.618.280,16</w:t>
            </w:r>
          </w:p>
        </w:tc>
        <w:tc>
          <w:tcPr>
            <w:tcW w:w="1308" w:type="dxa"/>
            <w:tcBorders>
              <w:top w:val="thickThinSmallGap" w:sz="24" w:space="0" w:color="auto"/>
              <w:left w:val="single" w:sz="4" w:space="0" w:color="auto"/>
              <w:bottom w:val="thickThinSmallGap" w:sz="24" w:space="0" w:color="auto"/>
              <w:right w:val="single" w:sz="4" w:space="0" w:color="auto"/>
            </w:tcBorders>
            <w:shd w:val="clear" w:color="auto" w:fill="D9D9D9"/>
          </w:tcPr>
          <w:p w14:paraId="2022D431" w14:textId="77777777" w:rsidR="005C1D15" w:rsidRPr="00BA0FE2" w:rsidRDefault="005C1D15" w:rsidP="00670F2F">
            <w:pPr>
              <w:spacing w:after="0"/>
              <w:jc w:val="both"/>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72.143.535,75</w:t>
            </w:r>
          </w:p>
        </w:tc>
        <w:tc>
          <w:tcPr>
            <w:tcW w:w="992" w:type="dxa"/>
            <w:tcBorders>
              <w:top w:val="thickThinSmallGap" w:sz="24" w:space="0" w:color="auto"/>
              <w:left w:val="single" w:sz="4" w:space="0" w:color="auto"/>
              <w:bottom w:val="thickThinSmallGap" w:sz="24" w:space="0" w:color="auto"/>
              <w:right w:val="single" w:sz="4" w:space="0" w:color="auto"/>
            </w:tcBorders>
            <w:shd w:val="clear" w:color="auto" w:fill="D9D9D9"/>
          </w:tcPr>
          <w:p w14:paraId="73331245" w14:textId="77777777" w:rsidR="005C1D15" w:rsidRPr="00BA0FE2" w:rsidRDefault="005C1D15" w:rsidP="00670F2F">
            <w:pPr>
              <w:spacing w:after="0"/>
              <w:jc w:val="center"/>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217.724,10</w:t>
            </w:r>
          </w:p>
        </w:tc>
        <w:tc>
          <w:tcPr>
            <w:tcW w:w="992" w:type="dxa"/>
            <w:tcBorders>
              <w:top w:val="thickThinSmallGap" w:sz="24" w:space="0" w:color="auto"/>
              <w:left w:val="single" w:sz="4" w:space="0" w:color="auto"/>
              <w:bottom w:val="thickThinSmallGap" w:sz="24" w:space="0" w:color="auto"/>
              <w:right w:val="single" w:sz="4" w:space="0" w:color="auto"/>
            </w:tcBorders>
            <w:shd w:val="clear" w:color="auto" w:fill="D9D9D9"/>
          </w:tcPr>
          <w:p w14:paraId="0950E34C" w14:textId="77777777" w:rsidR="005C1D15" w:rsidRPr="00BA0FE2" w:rsidRDefault="005C1D15" w:rsidP="00670F2F">
            <w:pPr>
              <w:spacing w:after="0"/>
              <w:jc w:val="center"/>
              <w:rPr>
                <w:rFonts w:ascii="Times New Roman" w:eastAsia="Times New Roman" w:hAnsi="Times New Roman"/>
                <w:b/>
                <w:sz w:val="15"/>
                <w:szCs w:val="15"/>
                <w:lang w:eastAsia="pl-PL"/>
              </w:rPr>
            </w:pPr>
            <w:r w:rsidRPr="00BA0FE2">
              <w:rPr>
                <w:rFonts w:ascii="Times New Roman" w:eastAsia="Times New Roman" w:hAnsi="Times New Roman"/>
                <w:b/>
                <w:sz w:val="15"/>
                <w:szCs w:val="15"/>
                <w:lang w:eastAsia="pl-PL"/>
              </w:rPr>
              <w:t>519.224,32</w:t>
            </w:r>
          </w:p>
        </w:tc>
      </w:tr>
    </w:tbl>
    <w:p w14:paraId="699347D6" w14:textId="77777777" w:rsidR="005C1D15" w:rsidRPr="00BA0FE2" w:rsidRDefault="005C1D15" w:rsidP="00670F2F">
      <w:pPr>
        <w:spacing w:after="0"/>
        <w:rPr>
          <w:rFonts w:ascii="Times New Roman" w:eastAsia="Times New Roman" w:hAnsi="Times New Roman"/>
          <w:b/>
          <w:i/>
          <w:sz w:val="24"/>
          <w:szCs w:val="24"/>
          <w:lang w:eastAsia="pl-PL"/>
        </w:rPr>
      </w:pPr>
    </w:p>
    <w:p w14:paraId="6CAFC504" w14:textId="58668E9A" w:rsidR="005C1D15" w:rsidRPr="00BA0FE2" w:rsidRDefault="005C1D15" w:rsidP="00670F2F">
      <w:pPr>
        <w:spacing w:after="0"/>
        <w:jc w:val="both"/>
        <w:rPr>
          <w:rFonts w:ascii="Times New Roman" w:hAnsi="Times New Roman"/>
          <w:b/>
          <w:i/>
          <w:sz w:val="24"/>
          <w:szCs w:val="24"/>
        </w:rPr>
      </w:pPr>
      <w:r w:rsidRPr="00BA0FE2">
        <w:rPr>
          <w:rFonts w:ascii="Times New Roman" w:hAnsi="Times New Roman"/>
          <w:b/>
          <w:i/>
          <w:sz w:val="24"/>
          <w:szCs w:val="24"/>
        </w:rPr>
        <w:t xml:space="preserve">Na mienie komunalne Gminy Nowa Wieś Wielka składa się mienie Urzędu Gminy oraz jednostek organizacyjnych Gminy. </w:t>
      </w:r>
    </w:p>
    <w:p w14:paraId="08DD852E" w14:textId="77777777" w:rsidR="005C1D15" w:rsidRPr="00BA0FE2" w:rsidRDefault="005C1D15" w:rsidP="00670F2F">
      <w:pPr>
        <w:spacing w:after="0"/>
        <w:rPr>
          <w:rFonts w:ascii="Times New Roman" w:hAnsi="Times New Roman"/>
          <w:b/>
          <w:i/>
          <w:sz w:val="24"/>
          <w:szCs w:val="24"/>
        </w:rPr>
      </w:pPr>
      <w:r w:rsidRPr="00BA0FE2">
        <w:rPr>
          <w:rFonts w:ascii="Times New Roman" w:hAnsi="Times New Roman"/>
          <w:b/>
          <w:i/>
          <w:sz w:val="24"/>
          <w:szCs w:val="24"/>
        </w:rPr>
        <w:t>- mienie Urzędu Gminy  wynosi 167.324.039,15 zł,</w:t>
      </w:r>
    </w:p>
    <w:p w14:paraId="354AE25F" w14:textId="77777777" w:rsidR="005C1D15" w:rsidRPr="00BA0FE2" w:rsidRDefault="005C1D15" w:rsidP="00670F2F">
      <w:pPr>
        <w:spacing w:after="0"/>
        <w:jc w:val="both"/>
        <w:rPr>
          <w:rFonts w:ascii="Times New Roman" w:hAnsi="Times New Roman"/>
          <w:b/>
          <w:i/>
          <w:sz w:val="24"/>
          <w:szCs w:val="24"/>
        </w:rPr>
      </w:pPr>
      <w:r w:rsidRPr="00BA0FE2">
        <w:rPr>
          <w:rFonts w:ascii="Times New Roman" w:hAnsi="Times New Roman"/>
          <w:b/>
          <w:i/>
          <w:sz w:val="24"/>
          <w:szCs w:val="24"/>
        </w:rPr>
        <w:t>- mienie pozostałych jednostek organizacyjnych:</w:t>
      </w:r>
    </w:p>
    <w:p w14:paraId="14DB13E2"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Jednostki oświatowe posiadają mienie o wartości 27.410.434,13 zł,</w:t>
      </w:r>
    </w:p>
    <w:p w14:paraId="33966F83"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Środowiskowy Dom Samopomocy posiada mienie o wartości 790.933,85 zł,</w:t>
      </w:r>
    </w:p>
    <w:p w14:paraId="2D40C716"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GOPS posiada mienie o wartości 2.697.944,04 zł,</w:t>
      </w:r>
    </w:p>
    <w:p w14:paraId="2922704F"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SP ZOZ Gminna Przychodnia posiada mienie o wartości 1.618.280,16 zł,</w:t>
      </w:r>
    </w:p>
    <w:p w14:paraId="293B4DF5"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ZGK posiada mienie o wartości 72.143.535,75 zł,</w:t>
      </w:r>
    </w:p>
    <w:p w14:paraId="632A7FE0"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GOK posiada mienie o wartości 217.724,10 zł,</w:t>
      </w:r>
    </w:p>
    <w:p w14:paraId="7078A657" w14:textId="77777777" w:rsidR="005C1D15" w:rsidRPr="00BA0FE2" w:rsidRDefault="005C1D15">
      <w:pPr>
        <w:numPr>
          <w:ilvl w:val="0"/>
          <w:numId w:val="13"/>
        </w:numPr>
        <w:spacing w:after="0"/>
        <w:jc w:val="both"/>
        <w:rPr>
          <w:rFonts w:ascii="Times New Roman" w:hAnsi="Times New Roman"/>
          <w:i/>
          <w:sz w:val="24"/>
          <w:szCs w:val="24"/>
        </w:rPr>
      </w:pPr>
      <w:r w:rsidRPr="00BA0FE2">
        <w:rPr>
          <w:rFonts w:ascii="Times New Roman" w:hAnsi="Times New Roman"/>
          <w:i/>
          <w:sz w:val="24"/>
          <w:szCs w:val="24"/>
        </w:rPr>
        <w:t>GBP posiada mienie o wartości 519.224,32 zł</w:t>
      </w:r>
    </w:p>
    <w:p w14:paraId="081501DB" w14:textId="71797E16" w:rsidR="005C1D15" w:rsidRPr="00BA0FE2" w:rsidRDefault="005C1D15" w:rsidP="00670F2F">
      <w:pPr>
        <w:spacing w:after="0"/>
        <w:rPr>
          <w:rFonts w:ascii="Times New Roman" w:eastAsia="Times New Roman" w:hAnsi="Times New Roman"/>
          <w:b/>
          <w:sz w:val="24"/>
          <w:szCs w:val="24"/>
          <w:lang w:eastAsia="pl-PL"/>
        </w:rPr>
      </w:pPr>
      <w:r w:rsidRPr="00BA0FE2">
        <w:rPr>
          <w:rFonts w:ascii="Times New Roman" w:eastAsia="Times New Roman" w:hAnsi="Times New Roman"/>
          <w:b/>
          <w:sz w:val="24"/>
          <w:szCs w:val="24"/>
          <w:lang w:eastAsia="pl-PL"/>
        </w:rPr>
        <w:t>Mienie komunalne Urzędu Gminy Nowa Wieś Wielka.</w:t>
      </w:r>
    </w:p>
    <w:p w14:paraId="54A76F6A"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xml:space="preserve">Wartość księgowa  brutto mienia komunalnego </w:t>
      </w:r>
      <w:r w:rsidRPr="00BA0FE2">
        <w:rPr>
          <w:rFonts w:ascii="Times New Roman" w:hAnsi="Times New Roman"/>
          <w:b/>
          <w:sz w:val="24"/>
          <w:szCs w:val="24"/>
        </w:rPr>
        <w:t>Urzędu Gminy</w:t>
      </w:r>
      <w:r w:rsidRPr="00BA0FE2">
        <w:rPr>
          <w:rFonts w:ascii="Times New Roman" w:hAnsi="Times New Roman"/>
          <w:sz w:val="24"/>
          <w:szCs w:val="24"/>
        </w:rPr>
        <w:t xml:space="preserve"> na dzień 31.12.2025 r. wynosi:</w:t>
      </w:r>
    </w:p>
    <w:p w14:paraId="366A29CC"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środki trwałe w wysokości 165.087.383,36 zł,</w:t>
      </w:r>
    </w:p>
    <w:p w14:paraId="21D24D5B"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pozostałe środki trwałe w wysokości 1.985.733,02 zł,</w:t>
      </w:r>
    </w:p>
    <w:p w14:paraId="1BEE5229"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wartości niematerialne i prawne w wysokości 250.922,77 zł,</w:t>
      </w:r>
    </w:p>
    <w:p w14:paraId="4C809E9D" w14:textId="77777777" w:rsidR="005C1D15" w:rsidRPr="00BA0FE2" w:rsidRDefault="005C1D15" w:rsidP="00670F2F">
      <w:pPr>
        <w:spacing w:after="0"/>
        <w:jc w:val="both"/>
        <w:rPr>
          <w:rFonts w:ascii="Times New Roman" w:hAnsi="Times New Roman"/>
          <w:b/>
          <w:i/>
          <w:sz w:val="24"/>
          <w:szCs w:val="24"/>
          <w:u w:val="single"/>
        </w:rPr>
      </w:pPr>
      <w:r w:rsidRPr="00BA0FE2">
        <w:rPr>
          <w:rFonts w:ascii="Times New Roman" w:hAnsi="Times New Roman"/>
          <w:b/>
          <w:i/>
          <w:sz w:val="24"/>
          <w:szCs w:val="24"/>
          <w:u w:val="single"/>
        </w:rPr>
        <w:t>Zestawienie informacji według poszczególnych grup klasyfikacji środków trwałych.</w:t>
      </w:r>
    </w:p>
    <w:p w14:paraId="4580CE76" w14:textId="77777777" w:rsidR="005C1D15" w:rsidRPr="00BA0FE2" w:rsidRDefault="005C1D15" w:rsidP="00670F2F">
      <w:pPr>
        <w:spacing w:after="0"/>
        <w:jc w:val="both"/>
        <w:rPr>
          <w:rFonts w:ascii="Times New Roman" w:hAnsi="Times New Roman"/>
          <w:b/>
          <w:sz w:val="24"/>
          <w:szCs w:val="24"/>
        </w:rPr>
      </w:pPr>
      <w:r w:rsidRPr="00BA0FE2">
        <w:rPr>
          <w:rFonts w:ascii="Times New Roman" w:hAnsi="Times New Roman"/>
          <w:b/>
          <w:i/>
          <w:sz w:val="24"/>
          <w:szCs w:val="24"/>
        </w:rPr>
        <w:t>Wartość gruntów brutto wynosi 53.312.361,08 zł</w:t>
      </w:r>
      <w:r w:rsidRPr="00BA0FE2">
        <w:rPr>
          <w:rFonts w:ascii="Times New Roman" w:hAnsi="Times New Roman"/>
          <w:sz w:val="24"/>
          <w:szCs w:val="24"/>
        </w:rPr>
        <w:t xml:space="preserve">, przychód nieruchomości wyniósł </w:t>
      </w:r>
      <w:r w:rsidRPr="00BA0FE2">
        <w:rPr>
          <w:rFonts w:ascii="Times New Roman" w:hAnsi="Times New Roman"/>
          <w:b/>
          <w:sz w:val="24"/>
          <w:szCs w:val="24"/>
        </w:rPr>
        <w:t>1.356.696,59 zł</w:t>
      </w:r>
      <w:r w:rsidRPr="00BA0FE2">
        <w:rPr>
          <w:rFonts w:ascii="Times New Roman" w:hAnsi="Times New Roman"/>
          <w:sz w:val="24"/>
          <w:szCs w:val="24"/>
        </w:rPr>
        <w:t xml:space="preserve"> w wyniku:</w:t>
      </w:r>
    </w:p>
    <w:p w14:paraId="797D58B5"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nabycia na podstawie uchwał Rady Gminy aktami notarialnymi za kwotę 398.378,49 zł,</w:t>
      </w:r>
    </w:p>
    <w:p w14:paraId="58C121C5"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wypłaconego odszkodowania za grunty przejęte z mocy prawa pod drogi gminne decyzjami administracyjnymi Wójta Gminy  w wysokości 499.382,84 zł,</w:t>
      </w:r>
    </w:p>
    <w:p w14:paraId="043972E3"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lastRenderedPageBreak/>
        <w:t>- podział geodezyjny gruntów w wysokości 204.512,25 zł,</w:t>
      </w:r>
    </w:p>
    <w:p w14:paraId="2AF92CA8"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nieruchomości przekazane przez Skarb Państwa decyzją Wojewody Kujawsko-Pomorskiego w wysokości 64.000,00 zł,</w:t>
      </w:r>
    </w:p>
    <w:p w14:paraId="3432F9BB"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przejęte  z mocy prawa decyzją Starosty Bydgoskiego w wysokości 190.423,01 zł.</w:t>
      </w:r>
    </w:p>
    <w:p w14:paraId="6CD2FA4D" w14:textId="77777777" w:rsidR="005C1D15" w:rsidRPr="00BA0FE2" w:rsidRDefault="005C1D15" w:rsidP="00670F2F">
      <w:pPr>
        <w:spacing w:after="0"/>
        <w:jc w:val="both"/>
        <w:rPr>
          <w:rFonts w:ascii="Times New Roman" w:hAnsi="Times New Roman"/>
          <w:b/>
          <w:i/>
          <w:sz w:val="24"/>
          <w:szCs w:val="24"/>
        </w:rPr>
      </w:pPr>
      <w:r w:rsidRPr="00BA0FE2">
        <w:rPr>
          <w:rFonts w:ascii="Times New Roman" w:hAnsi="Times New Roman"/>
          <w:b/>
          <w:i/>
          <w:sz w:val="24"/>
          <w:szCs w:val="24"/>
        </w:rPr>
        <w:t>Rozchód wartości nieruchomości wyniósł 822.650,23 zł i nastąpił na podstawie:</w:t>
      </w:r>
    </w:p>
    <w:p w14:paraId="74D94937"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xml:space="preserve">- zdjęcia ze stanu w związku ze zbyciem umowami notarialnymi na podstawie uchwał               Rady Gminy za kwotę 356.087,45 zł, </w:t>
      </w:r>
    </w:p>
    <w:p w14:paraId="4EDABCE3"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zdjęcie ze stanu w związku z postanowieniem Sądu Rejonowego w wysokości 400,00 zł,</w:t>
      </w:r>
    </w:p>
    <w:p w14:paraId="388D3EAF" w14:textId="36193685"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zdjęcie ze stanu w związku regulacją odszkodowania za nieruchomość zamienną w wysokości 108.000,00 zł,</w:t>
      </w:r>
    </w:p>
    <w:p w14:paraId="1DAAA0D5"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zdjęcie ze stanu w związku z przejęciem z mocy prawa w wysokości 153.650,53 zł,</w:t>
      </w:r>
    </w:p>
    <w:p w14:paraId="35E8DC61" w14:textId="06EE7F2B"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zdjęcie ze stanu w związku z dokonanym podziałem geodezyjnym w wysokości             204.512,25 zł.</w:t>
      </w:r>
    </w:p>
    <w:p w14:paraId="5EC87DC4"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sz w:val="24"/>
          <w:szCs w:val="24"/>
        </w:rPr>
        <w:t xml:space="preserve">W </w:t>
      </w:r>
      <w:r w:rsidRPr="00BA0FE2">
        <w:rPr>
          <w:rFonts w:ascii="Times New Roman" w:hAnsi="Times New Roman"/>
          <w:b/>
          <w:i/>
          <w:sz w:val="24"/>
          <w:szCs w:val="24"/>
        </w:rPr>
        <w:t>grupie I budynki i lokale</w:t>
      </w:r>
      <w:r w:rsidRPr="00BA0FE2">
        <w:rPr>
          <w:rFonts w:ascii="Times New Roman" w:hAnsi="Times New Roman"/>
          <w:b/>
          <w:sz w:val="24"/>
          <w:szCs w:val="24"/>
        </w:rPr>
        <w:t xml:space="preserve">, wartość mienia brutto wynosi </w:t>
      </w:r>
      <w:r w:rsidRPr="00BA0FE2">
        <w:rPr>
          <w:rFonts w:ascii="Times New Roman" w:hAnsi="Times New Roman"/>
          <w:b/>
          <w:i/>
          <w:sz w:val="24"/>
          <w:szCs w:val="24"/>
        </w:rPr>
        <w:t>12.864.132,35 zł,</w:t>
      </w:r>
      <w:r w:rsidRPr="00BA0FE2">
        <w:rPr>
          <w:rFonts w:ascii="Times New Roman" w:hAnsi="Times New Roman"/>
          <w:sz w:val="24"/>
          <w:szCs w:val="24"/>
        </w:rPr>
        <w:t xml:space="preserve">      </w:t>
      </w:r>
    </w:p>
    <w:p w14:paraId="4C8DB3E0" w14:textId="77777777" w:rsidR="005C1D15" w:rsidRPr="00BA0FE2" w:rsidRDefault="005C1D15" w:rsidP="00670F2F">
      <w:pPr>
        <w:spacing w:after="0"/>
        <w:jc w:val="both"/>
        <w:rPr>
          <w:rFonts w:ascii="Times New Roman" w:hAnsi="Times New Roman"/>
          <w:i/>
          <w:sz w:val="24"/>
          <w:szCs w:val="24"/>
          <w:u w:val="single"/>
        </w:rPr>
      </w:pPr>
      <w:r w:rsidRPr="00BA0FE2">
        <w:rPr>
          <w:rFonts w:ascii="Times New Roman" w:hAnsi="Times New Roman"/>
          <w:i/>
          <w:sz w:val="24"/>
          <w:szCs w:val="24"/>
          <w:u w:val="single"/>
        </w:rPr>
        <w:t xml:space="preserve">Przychód środków trwałych wyniósł 1.395.720,93 zł i dotyczył przyjęcia:      </w:t>
      </w:r>
    </w:p>
    <w:p w14:paraId="733A72E3"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i/>
          <w:sz w:val="24"/>
          <w:szCs w:val="24"/>
        </w:rPr>
        <w:t xml:space="preserve">- </w:t>
      </w:r>
      <w:r w:rsidRPr="00BA0FE2">
        <w:rPr>
          <w:rFonts w:ascii="Times New Roman" w:hAnsi="Times New Roman"/>
          <w:sz w:val="24"/>
          <w:szCs w:val="24"/>
        </w:rPr>
        <w:t>hali magazynowej na terenie PSZOK  w Brzozie w wysokości 1.368.608,96 zł,</w:t>
      </w:r>
    </w:p>
    <w:p w14:paraId="2456587E" w14:textId="3246D5DF"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zwiększenie wartości budynku administracyjnego Urzędu Gminy w wysokości 27.111,97 zł, (montaż klimatyzacji).</w:t>
      </w:r>
    </w:p>
    <w:p w14:paraId="6B4DAACF" w14:textId="06EA33AA"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W grupie II środków trwałych  tj. obiekty inżynierii lądowej</w:t>
      </w:r>
      <w:r w:rsidRPr="00BA0FE2">
        <w:rPr>
          <w:rFonts w:ascii="Times New Roman" w:hAnsi="Times New Roman"/>
          <w:i/>
          <w:sz w:val="24"/>
          <w:szCs w:val="24"/>
        </w:rPr>
        <w:t xml:space="preserve">  </w:t>
      </w:r>
      <w:r w:rsidRPr="00BA0FE2">
        <w:rPr>
          <w:rFonts w:ascii="Times New Roman" w:hAnsi="Times New Roman"/>
          <w:b/>
          <w:i/>
          <w:sz w:val="24"/>
          <w:szCs w:val="24"/>
        </w:rPr>
        <w:t>i wodne</w:t>
      </w:r>
      <w:r w:rsidRPr="00BA0FE2">
        <w:rPr>
          <w:rFonts w:ascii="Times New Roman" w:hAnsi="Times New Roman"/>
          <w:b/>
          <w:sz w:val="24"/>
          <w:szCs w:val="24"/>
        </w:rPr>
        <w:t xml:space="preserve">j </w:t>
      </w:r>
      <w:r w:rsidRPr="00BA0FE2">
        <w:rPr>
          <w:rFonts w:ascii="Times New Roman" w:hAnsi="Times New Roman"/>
          <w:sz w:val="24"/>
          <w:szCs w:val="24"/>
        </w:rPr>
        <w:t xml:space="preserve">wartość mienia wynosi </w:t>
      </w:r>
      <w:r w:rsidRPr="00BA0FE2">
        <w:rPr>
          <w:rFonts w:ascii="Times New Roman" w:hAnsi="Times New Roman"/>
          <w:b/>
          <w:sz w:val="24"/>
          <w:szCs w:val="24"/>
        </w:rPr>
        <w:t>95.330.478,49 zł,</w:t>
      </w:r>
      <w:r w:rsidRPr="00BA0FE2">
        <w:rPr>
          <w:rFonts w:ascii="Times New Roman" w:hAnsi="Times New Roman"/>
          <w:sz w:val="24"/>
          <w:szCs w:val="24"/>
        </w:rPr>
        <w:t xml:space="preserve"> zwiększenia wyniosły 10.855.254,49 zł, a zmniejszenia wyniosły 14.033,36 zł.</w:t>
      </w:r>
    </w:p>
    <w:p w14:paraId="1D9EC049" w14:textId="77777777" w:rsidR="005C1D15" w:rsidRPr="00BA0FE2" w:rsidRDefault="005C1D15" w:rsidP="00670F2F">
      <w:pPr>
        <w:spacing w:after="0"/>
        <w:jc w:val="both"/>
        <w:rPr>
          <w:rFonts w:ascii="Times New Roman" w:hAnsi="Times New Roman"/>
          <w:sz w:val="24"/>
          <w:szCs w:val="24"/>
          <w:u w:val="single"/>
        </w:rPr>
      </w:pPr>
      <w:r w:rsidRPr="00BA0FE2">
        <w:rPr>
          <w:rFonts w:ascii="Times New Roman" w:hAnsi="Times New Roman"/>
          <w:sz w:val="24"/>
          <w:szCs w:val="24"/>
          <w:u w:val="single"/>
        </w:rPr>
        <w:t>Przyjęto na stan następujące środki trwałe:</w:t>
      </w:r>
    </w:p>
    <w:p w14:paraId="6E437860" w14:textId="77777777" w:rsidR="005C1D15" w:rsidRPr="00BA0FE2" w:rsidRDefault="005C1D15" w:rsidP="00670F2F">
      <w:pPr>
        <w:spacing w:after="0"/>
        <w:rPr>
          <w:rFonts w:ascii="Times New Roman" w:hAnsi="Times New Roman"/>
          <w:sz w:val="24"/>
          <w:szCs w:val="24"/>
        </w:rPr>
      </w:pPr>
      <w:r w:rsidRPr="00BA0FE2">
        <w:rPr>
          <w:rFonts w:ascii="Times New Roman" w:hAnsi="Times New Roman"/>
          <w:b/>
          <w:i/>
          <w:sz w:val="24"/>
          <w:szCs w:val="24"/>
        </w:rPr>
        <w:t>- inwestycje drogowe</w:t>
      </w:r>
      <w:r w:rsidRPr="00BA0FE2">
        <w:rPr>
          <w:rFonts w:ascii="Times New Roman" w:hAnsi="Times New Roman"/>
          <w:i/>
          <w:sz w:val="24"/>
          <w:szCs w:val="24"/>
        </w:rPr>
        <w:t xml:space="preserve"> </w:t>
      </w:r>
      <w:r w:rsidRPr="00BA0FE2">
        <w:rPr>
          <w:rFonts w:ascii="Times New Roman" w:hAnsi="Times New Roman"/>
          <w:sz w:val="24"/>
          <w:szCs w:val="24"/>
        </w:rPr>
        <w:t xml:space="preserve">o wartości </w:t>
      </w:r>
      <w:r w:rsidRPr="00BA0FE2">
        <w:rPr>
          <w:rFonts w:ascii="Times New Roman" w:hAnsi="Times New Roman"/>
          <w:b/>
          <w:i/>
          <w:sz w:val="24"/>
          <w:szCs w:val="24"/>
        </w:rPr>
        <w:t>2.990.346,01 zł</w:t>
      </w:r>
      <w:r w:rsidRPr="00BA0FE2">
        <w:rPr>
          <w:rFonts w:ascii="Times New Roman" w:hAnsi="Times New Roman"/>
          <w:sz w:val="24"/>
          <w:szCs w:val="24"/>
        </w:rPr>
        <w:t xml:space="preserve">  w tym:</w:t>
      </w:r>
    </w:p>
    <w:p w14:paraId="2D6DDC22" w14:textId="77777777" w:rsidR="005C1D15" w:rsidRPr="00BA0FE2" w:rsidRDefault="005C1D15" w:rsidP="00670F2F">
      <w:pPr>
        <w:spacing w:after="0"/>
        <w:rPr>
          <w:rFonts w:ascii="Times New Roman" w:hAnsi="Times New Roman"/>
          <w:i/>
          <w:sz w:val="24"/>
          <w:szCs w:val="24"/>
        </w:rPr>
      </w:pPr>
      <w:r w:rsidRPr="00BA0FE2">
        <w:rPr>
          <w:rFonts w:ascii="Times New Roman" w:hAnsi="Times New Roman"/>
          <w:i/>
          <w:sz w:val="24"/>
          <w:szCs w:val="24"/>
        </w:rPr>
        <w:t>* zwiększenie wartości chodnika przy ul. Bydgoskiej w NWW o wartości 512.998,95 zł,</w:t>
      </w:r>
    </w:p>
    <w:p w14:paraId="6AA2D57F" w14:textId="77777777" w:rsidR="005C1D15" w:rsidRPr="00BA0FE2" w:rsidRDefault="005C1D15" w:rsidP="00670F2F">
      <w:pPr>
        <w:spacing w:after="0"/>
        <w:rPr>
          <w:rFonts w:ascii="Times New Roman" w:hAnsi="Times New Roman"/>
          <w:i/>
          <w:sz w:val="24"/>
          <w:szCs w:val="24"/>
        </w:rPr>
      </w:pPr>
      <w:r w:rsidRPr="00BA0FE2">
        <w:rPr>
          <w:rFonts w:ascii="Times New Roman" w:hAnsi="Times New Roman"/>
          <w:i/>
          <w:sz w:val="24"/>
          <w:szCs w:val="24"/>
        </w:rPr>
        <w:t>* zwiększenie wartości ulicy Komunalnej w NWW w wysokości 269.403,04 zł,</w:t>
      </w:r>
    </w:p>
    <w:p w14:paraId="03E55E7A" w14:textId="0F3CD09C" w:rsidR="005C1D15" w:rsidRPr="00BA0FE2" w:rsidRDefault="005C1D15" w:rsidP="00670F2F">
      <w:pPr>
        <w:spacing w:after="0"/>
        <w:rPr>
          <w:rFonts w:ascii="Times New Roman" w:hAnsi="Times New Roman"/>
          <w:i/>
          <w:sz w:val="24"/>
          <w:szCs w:val="24"/>
        </w:rPr>
      </w:pPr>
      <w:r w:rsidRPr="00BA0FE2">
        <w:rPr>
          <w:rFonts w:ascii="Times New Roman" w:hAnsi="Times New Roman"/>
          <w:i/>
          <w:sz w:val="24"/>
          <w:szCs w:val="24"/>
        </w:rPr>
        <w:t>* ulica Okrężna w Dziemionnie w wysokości 2.207.944,02 zł.</w:t>
      </w:r>
    </w:p>
    <w:p w14:paraId="11663308" w14:textId="77777777" w:rsidR="005C1D15" w:rsidRPr="00BA0FE2" w:rsidRDefault="005C1D15" w:rsidP="00670F2F">
      <w:pPr>
        <w:spacing w:after="0"/>
        <w:rPr>
          <w:rFonts w:ascii="Times New Roman" w:hAnsi="Times New Roman"/>
          <w:b/>
          <w:i/>
          <w:sz w:val="24"/>
          <w:szCs w:val="24"/>
        </w:rPr>
      </w:pPr>
      <w:r w:rsidRPr="00BA0FE2">
        <w:rPr>
          <w:rFonts w:ascii="Times New Roman" w:hAnsi="Times New Roman"/>
          <w:b/>
          <w:i/>
          <w:sz w:val="24"/>
          <w:szCs w:val="24"/>
        </w:rPr>
        <w:t>- inwestycje  dotyczące oświetlenia ulicznego na terenie gminy w wysokości 1.033.056,00 zł,</w:t>
      </w:r>
    </w:p>
    <w:p w14:paraId="18C0830A" w14:textId="77777777" w:rsidR="005C1D15" w:rsidRPr="00BA0FE2" w:rsidRDefault="005C1D15" w:rsidP="00670F2F">
      <w:pPr>
        <w:spacing w:after="0"/>
        <w:rPr>
          <w:rFonts w:ascii="Times New Roman" w:hAnsi="Times New Roman"/>
          <w:i/>
          <w:sz w:val="24"/>
          <w:szCs w:val="24"/>
        </w:rPr>
      </w:pPr>
      <w:r w:rsidRPr="00BA0FE2">
        <w:rPr>
          <w:rFonts w:ascii="Times New Roman" w:hAnsi="Times New Roman"/>
          <w:i/>
          <w:sz w:val="24"/>
          <w:szCs w:val="24"/>
        </w:rPr>
        <w:t>*lampy solarne w wysokości 33.456,00 zł,</w:t>
      </w:r>
    </w:p>
    <w:p w14:paraId="2C6FD4E6" w14:textId="5FB9E8DC" w:rsidR="005C1D15" w:rsidRPr="00BA0FE2" w:rsidRDefault="005C1D15" w:rsidP="00670F2F">
      <w:pPr>
        <w:spacing w:after="0"/>
        <w:rPr>
          <w:rFonts w:ascii="Times New Roman" w:hAnsi="Times New Roman"/>
          <w:i/>
          <w:sz w:val="24"/>
          <w:szCs w:val="24"/>
        </w:rPr>
      </w:pPr>
      <w:r w:rsidRPr="00BA0FE2">
        <w:rPr>
          <w:rFonts w:ascii="Times New Roman" w:hAnsi="Times New Roman"/>
          <w:i/>
          <w:sz w:val="24"/>
          <w:szCs w:val="24"/>
        </w:rPr>
        <w:t>* modernizacja oświetlenia drogowego II etap w wysokości 999.600,00 zł.</w:t>
      </w:r>
    </w:p>
    <w:p w14:paraId="59475338"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 obiekty sportowe i rekreacyjne</w:t>
      </w:r>
      <w:r w:rsidRPr="00BA0FE2">
        <w:rPr>
          <w:rFonts w:ascii="Times New Roman" w:hAnsi="Times New Roman"/>
          <w:sz w:val="24"/>
          <w:szCs w:val="24"/>
        </w:rPr>
        <w:t xml:space="preserve"> wysokości </w:t>
      </w:r>
      <w:r w:rsidRPr="00BA0FE2">
        <w:rPr>
          <w:rFonts w:ascii="Times New Roman" w:hAnsi="Times New Roman"/>
          <w:b/>
          <w:i/>
          <w:sz w:val="24"/>
          <w:szCs w:val="24"/>
        </w:rPr>
        <w:t>2.425.623,82 zł</w:t>
      </w:r>
      <w:r w:rsidRPr="00BA0FE2">
        <w:rPr>
          <w:rFonts w:ascii="Times New Roman" w:hAnsi="Times New Roman"/>
          <w:b/>
          <w:sz w:val="24"/>
          <w:szCs w:val="24"/>
        </w:rPr>
        <w:t>, w tym:</w:t>
      </w:r>
    </w:p>
    <w:p w14:paraId="2050791E"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altany drewnianej w Dąbrowie Wielkiej w wysokości 19.680,00 zł,</w:t>
      </w:r>
    </w:p>
    <w:p w14:paraId="4A432B58" w14:textId="31775D56"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boisko do piłki nożnej wraz z infrastrukturą towarzyszącą na ternie SP w Brzozie  w wysokości 1.658.740,65 zł,</w:t>
      </w:r>
    </w:p>
    <w:p w14:paraId="0DE2B8B2"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boiska sportowego ORLIK 2012 w wysokości 69.864,00 zł,</w:t>
      </w:r>
    </w:p>
    <w:p w14:paraId="4DD44374"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boiska treningowego w Nowej Wsi Wielkiej w wysokości 7.400,00 zł,</w:t>
      </w:r>
    </w:p>
    <w:p w14:paraId="632C9B38"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mini boiska sportowego w Dziemionnie w wysokości 20.200,00 zł,</w:t>
      </w:r>
    </w:p>
    <w:p w14:paraId="414BAAA1" w14:textId="1AC8141F"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placów zabaw w związku z ich doposażenie w urządzenia zabawowe  w wysokości 67.364,00 zł</w:t>
      </w:r>
    </w:p>
    <w:p w14:paraId="0EDDC2ED"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tor łuczniczy w Dziemionnie  w wysokości 567.391,17 zł,</w:t>
      </w:r>
    </w:p>
    <w:p w14:paraId="6C8BA8CE" w14:textId="2CA9D89C"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wiaty biesiadnej w Brzozie przy ul. Przemysłowej w wysokości 14.984,00 zł.</w:t>
      </w:r>
    </w:p>
    <w:p w14:paraId="44D7D535" w14:textId="77777777" w:rsidR="005C1D15" w:rsidRPr="00BA0FE2" w:rsidRDefault="005C1D15" w:rsidP="00670F2F">
      <w:pPr>
        <w:spacing w:after="0"/>
        <w:jc w:val="both"/>
        <w:rPr>
          <w:rFonts w:ascii="Times New Roman" w:hAnsi="Times New Roman"/>
          <w:b/>
          <w:i/>
          <w:sz w:val="24"/>
          <w:szCs w:val="24"/>
        </w:rPr>
      </w:pPr>
      <w:r w:rsidRPr="00BA0FE2">
        <w:rPr>
          <w:rFonts w:ascii="Times New Roman" w:hAnsi="Times New Roman"/>
          <w:b/>
          <w:i/>
          <w:sz w:val="24"/>
          <w:szCs w:val="24"/>
        </w:rPr>
        <w:t>- środki trwałe przyjęte w ramach powstania PSZOK w Brzozie w wysokości 4.382.383,66 zł,</w:t>
      </w:r>
    </w:p>
    <w:p w14:paraId="271B1B29"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zwiększenie wartości sieci światłowodowej o kwotę 27.503,42 zł,</w:t>
      </w:r>
    </w:p>
    <w:p w14:paraId="55EDC39E"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t>* rurociągi (uzbrojenie terenu) o wartości 625,550,42 zł,</w:t>
      </w:r>
    </w:p>
    <w:p w14:paraId="1D76686E" w14:textId="77777777" w:rsidR="005C1D15" w:rsidRPr="00BA0FE2" w:rsidRDefault="005C1D15" w:rsidP="00670F2F">
      <w:pPr>
        <w:spacing w:after="0"/>
        <w:jc w:val="both"/>
        <w:rPr>
          <w:rFonts w:ascii="Times New Roman" w:hAnsi="Times New Roman"/>
          <w:i/>
          <w:sz w:val="24"/>
          <w:szCs w:val="24"/>
        </w:rPr>
      </w:pPr>
      <w:r w:rsidRPr="00BA0FE2">
        <w:rPr>
          <w:rFonts w:ascii="Times New Roman" w:hAnsi="Times New Roman"/>
          <w:i/>
          <w:sz w:val="24"/>
          <w:szCs w:val="24"/>
        </w:rPr>
        <w:lastRenderedPageBreak/>
        <w:t>* zagospodarowanie terenu w wysokości 3.729.329,82 zł,</w:t>
      </w:r>
    </w:p>
    <w:p w14:paraId="62910A3E" w14:textId="74EEE650"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zwiększenie wartości ogrodzenia nieruchomości w Kobylarni przy ul. Prostej w wysokości 23.845,00 zł.</w:t>
      </w:r>
    </w:p>
    <w:p w14:paraId="717433AE" w14:textId="7C220D02" w:rsidR="005C1D15" w:rsidRPr="00BA0FE2" w:rsidRDefault="005C1D15" w:rsidP="00670F2F">
      <w:pPr>
        <w:spacing w:after="0"/>
        <w:jc w:val="both"/>
        <w:rPr>
          <w:rFonts w:ascii="Times New Roman" w:hAnsi="Times New Roman"/>
          <w:sz w:val="24"/>
          <w:szCs w:val="24"/>
        </w:rPr>
      </w:pPr>
      <w:r w:rsidRPr="00BA0FE2">
        <w:rPr>
          <w:rFonts w:ascii="Times New Roman" w:hAnsi="Times New Roman"/>
          <w:b/>
          <w:sz w:val="24"/>
          <w:szCs w:val="24"/>
        </w:rPr>
        <w:t xml:space="preserve">Zmniejszenie środków trwałych w tej grupie wynosi 14.033,36 zł, </w:t>
      </w:r>
      <w:r w:rsidRPr="00BA0FE2">
        <w:rPr>
          <w:rFonts w:ascii="Times New Roman" w:hAnsi="Times New Roman"/>
          <w:sz w:val="24"/>
          <w:szCs w:val="24"/>
        </w:rPr>
        <w:t>i dotyczyło likwidacji urządzeń zabawowych z placów zabaw oraz ogrodzenia nieruchomości w Kobylarni.</w:t>
      </w:r>
    </w:p>
    <w:p w14:paraId="2DAAE15C"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 xml:space="preserve">W grupie III środków trwałych kotły i maszyny energetyczne wartość mienia wynosi 262.728,00 zł, </w:t>
      </w:r>
      <w:r w:rsidRPr="00BA0FE2">
        <w:rPr>
          <w:rFonts w:ascii="Times New Roman" w:hAnsi="Times New Roman"/>
          <w:sz w:val="24"/>
          <w:szCs w:val="24"/>
        </w:rPr>
        <w:t>w związku z  przyjęciem na stan środków trwałych  agregatu  prądotwórczego oraz 2 szt. mobilnych agregatów prądotwórczych z masztem oświetleniowym w łącznej wysokości 262.728,00 zł.</w:t>
      </w:r>
    </w:p>
    <w:p w14:paraId="491B6913"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W grupie IV  środków trwałych maszyny, urządzenia i aparaty ogólnego zastosowania</w:t>
      </w:r>
      <w:r w:rsidRPr="00BA0FE2">
        <w:rPr>
          <w:rFonts w:ascii="Times New Roman" w:hAnsi="Times New Roman"/>
          <w:b/>
          <w:sz w:val="24"/>
          <w:szCs w:val="24"/>
        </w:rPr>
        <w:t xml:space="preserve"> wartość mienia wynosi 483.272,22 zł.</w:t>
      </w:r>
      <w:r w:rsidRPr="00BA0FE2">
        <w:rPr>
          <w:rFonts w:ascii="Times New Roman" w:hAnsi="Times New Roman"/>
          <w:sz w:val="24"/>
          <w:szCs w:val="24"/>
        </w:rPr>
        <w:t xml:space="preserve"> </w:t>
      </w:r>
    </w:p>
    <w:p w14:paraId="3B9AD186"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przyjęto na stan środków trwałych  trzy pompy sieciowe Grundfos o łącznej wartości 73.677,00 zł, które zostały zamontowane na SUW w Nowej Wsi Wielkiej.</w:t>
      </w:r>
    </w:p>
    <w:p w14:paraId="5F9CE220"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Stan środków trwałych w grupie V  maszyny, urządzenia i aparaty</w:t>
      </w:r>
      <w:r w:rsidRPr="00BA0FE2">
        <w:rPr>
          <w:rFonts w:ascii="Times New Roman" w:hAnsi="Times New Roman"/>
          <w:b/>
          <w:sz w:val="24"/>
          <w:szCs w:val="24"/>
        </w:rPr>
        <w:t xml:space="preserve"> specjalistyczne wynosi 35.900,00</w:t>
      </w:r>
      <w:r w:rsidRPr="00BA0FE2">
        <w:rPr>
          <w:rFonts w:ascii="Times New Roman" w:hAnsi="Times New Roman"/>
          <w:sz w:val="24"/>
          <w:szCs w:val="24"/>
        </w:rPr>
        <w:t xml:space="preserve"> </w:t>
      </w:r>
      <w:r w:rsidRPr="00BA0FE2">
        <w:rPr>
          <w:rFonts w:ascii="Times New Roman" w:hAnsi="Times New Roman"/>
          <w:b/>
          <w:sz w:val="24"/>
          <w:szCs w:val="24"/>
        </w:rPr>
        <w:t>zł.</w:t>
      </w:r>
      <w:r w:rsidRPr="00BA0FE2">
        <w:rPr>
          <w:rFonts w:ascii="Times New Roman" w:hAnsi="Times New Roman"/>
          <w:sz w:val="24"/>
          <w:szCs w:val="24"/>
        </w:rPr>
        <w:t xml:space="preserve"> W tej grupie nie nastąpiły żadne zmiany.</w:t>
      </w:r>
    </w:p>
    <w:p w14:paraId="37158FBD" w14:textId="51380FB0" w:rsidR="00BA0FE2"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W grupie VI</w:t>
      </w:r>
      <w:r w:rsidRPr="00BA0FE2">
        <w:rPr>
          <w:rFonts w:ascii="Times New Roman" w:hAnsi="Times New Roman"/>
          <w:b/>
          <w:sz w:val="24"/>
          <w:szCs w:val="24"/>
        </w:rPr>
        <w:t xml:space="preserve"> </w:t>
      </w:r>
      <w:r w:rsidRPr="00BA0FE2">
        <w:rPr>
          <w:rFonts w:ascii="Times New Roman" w:hAnsi="Times New Roman"/>
          <w:b/>
          <w:i/>
          <w:sz w:val="24"/>
          <w:szCs w:val="24"/>
        </w:rPr>
        <w:t xml:space="preserve">urządzenia techniczne </w:t>
      </w:r>
      <w:r w:rsidRPr="00BA0FE2">
        <w:rPr>
          <w:rFonts w:ascii="Times New Roman" w:hAnsi="Times New Roman"/>
          <w:b/>
          <w:sz w:val="24"/>
          <w:szCs w:val="24"/>
        </w:rPr>
        <w:t xml:space="preserve"> wartość majątku wynosi 1.141.395,10 zł</w:t>
      </w:r>
      <w:r w:rsidRPr="00BA0FE2">
        <w:rPr>
          <w:rFonts w:ascii="Times New Roman" w:hAnsi="Times New Roman"/>
          <w:sz w:val="24"/>
          <w:szCs w:val="24"/>
        </w:rPr>
        <w:t xml:space="preserve">.                        </w:t>
      </w:r>
    </w:p>
    <w:p w14:paraId="2A2186AC" w14:textId="47CDA3E6"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W</w:t>
      </w:r>
      <w:r w:rsidR="00BA0FE2" w:rsidRPr="00BA0FE2">
        <w:rPr>
          <w:rFonts w:ascii="Times New Roman" w:hAnsi="Times New Roman"/>
          <w:sz w:val="24"/>
          <w:szCs w:val="24"/>
        </w:rPr>
        <w:t> </w:t>
      </w:r>
      <w:r w:rsidRPr="00BA0FE2">
        <w:rPr>
          <w:rFonts w:ascii="Times New Roman" w:hAnsi="Times New Roman"/>
          <w:sz w:val="24"/>
          <w:szCs w:val="24"/>
        </w:rPr>
        <w:t>tej grupie zwiększenia wyniosły 825.648,69 zł i dotyczyły przyjęcia na stan środków trwałych:</w:t>
      </w:r>
    </w:p>
    <w:p w14:paraId="63382CFA"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rozdzielnicy na terenie SUW w Nowej Wsi Wielkiej w wysokości 89.900,00 zł,</w:t>
      </w:r>
    </w:p>
    <w:p w14:paraId="7D22715F"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monitoringu przemysłowego na terenie PSZOK w Brzozie w wysokości 52.871,96 zł,</w:t>
      </w:r>
    </w:p>
    <w:p w14:paraId="2D6441B3"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system monitoringu i alarmu na SUW w Prądocinie w wysokości 39.899,97 zł,</w:t>
      </w:r>
    </w:p>
    <w:p w14:paraId="7A3930FD"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system monitoringu i alarmu w części techniczno-socjalnej na terenie oczyszczalni ścieków w Brzozie w wysokości 39.869,22 zł,</w:t>
      </w:r>
    </w:p>
    <w:p w14:paraId="7F194641"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kraty pionowej na terenie oczyszczalni ścieków w Brzozie w wysokości 287.000,00 zł,</w:t>
      </w:r>
    </w:p>
    <w:p w14:paraId="07A91EA2"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wagi samochodowe zgłębione (2szt.) na terenie PSZOK w Brzozie w łącznej wysokości 295.197,54 zł,</w:t>
      </w:r>
    </w:p>
    <w:p w14:paraId="7E08D96E" w14:textId="269D8172"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orurowanie na terenie SUW w Nowej Wsi Wielkiej w wysokości 20.910,00 zł</w:t>
      </w:r>
      <w:r w:rsidR="00BA0FE2" w:rsidRPr="00BA0FE2">
        <w:rPr>
          <w:rFonts w:ascii="Times New Roman" w:hAnsi="Times New Roman"/>
          <w:sz w:val="24"/>
          <w:szCs w:val="24"/>
        </w:rPr>
        <w:t>.</w:t>
      </w:r>
    </w:p>
    <w:p w14:paraId="39C8A509"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W grupie VII – środki transportu</w:t>
      </w:r>
      <w:r w:rsidRPr="00BA0FE2">
        <w:rPr>
          <w:rFonts w:ascii="Times New Roman" w:hAnsi="Times New Roman"/>
          <w:i/>
          <w:sz w:val="24"/>
          <w:szCs w:val="24"/>
        </w:rPr>
        <w:t xml:space="preserve"> </w:t>
      </w:r>
      <w:r w:rsidRPr="00BA0FE2">
        <w:rPr>
          <w:rFonts w:ascii="Times New Roman" w:hAnsi="Times New Roman"/>
          <w:sz w:val="24"/>
          <w:szCs w:val="24"/>
        </w:rPr>
        <w:t xml:space="preserve">wartość mienia wynosi </w:t>
      </w:r>
      <w:r w:rsidRPr="00BA0FE2">
        <w:rPr>
          <w:rFonts w:ascii="Times New Roman" w:hAnsi="Times New Roman"/>
          <w:b/>
          <w:sz w:val="24"/>
          <w:szCs w:val="24"/>
        </w:rPr>
        <w:t>8.500,00 zł.</w:t>
      </w:r>
      <w:r w:rsidRPr="00BA0FE2">
        <w:rPr>
          <w:rFonts w:ascii="Times New Roman" w:hAnsi="Times New Roman"/>
          <w:sz w:val="24"/>
          <w:szCs w:val="24"/>
        </w:rPr>
        <w:t xml:space="preserve"> W tej grupie nie nastąpiły żadne zmiany.</w:t>
      </w:r>
    </w:p>
    <w:p w14:paraId="2714AD1D"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b/>
          <w:i/>
          <w:sz w:val="24"/>
          <w:szCs w:val="24"/>
        </w:rPr>
        <w:t>W grupie VIII – narzędzia, przyrządy ruchomości i wyposażenie</w:t>
      </w:r>
      <w:r w:rsidRPr="00BA0FE2">
        <w:rPr>
          <w:rFonts w:ascii="Times New Roman" w:hAnsi="Times New Roman"/>
          <w:i/>
          <w:sz w:val="24"/>
          <w:szCs w:val="24"/>
        </w:rPr>
        <w:t xml:space="preserve">  wartość mienia wynosi </w:t>
      </w:r>
      <w:r w:rsidRPr="00BA0FE2">
        <w:rPr>
          <w:rFonts w:ascii="Times New Roman" w:hAnsi="Times New Roman"/>
          <w:b/>
          <w:i/>
          <w:sz w:val="24"/>
          <w:szCs w:val="24"/>
        </w:rPr>
        <w:t>1.648.616,12 zł.</w:t>
      </w:r>
    </w:p>
    <w:p w14:paraId="5F41E7C8"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W tej grupie zwiększenia wyniosły 422.619,89 zł i dotyczyły przyjęcia na stan środków trwałych:</w:t>
      </w:r>
    </w:p>
    <w:p w14:paraId="7E65D0F9"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zakup trzech kontenerów magazynowych o łącznej wartości 102.935,63 zł, oraz kontenera tzw. „Stróżówka” o wartości 24.369,37 zł,</w:t>
      </w:r>
    </w:p>
    <w:p w14:paraId="230EE130"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kontener sanitarny w Leszycach o wartości 36.346,14 zł,</w:t>
      </w:r>
    </w:p>
    <w:p w14:paraId="0CE1A450" w14:textId="77777777" w:rsidR="005C1D15"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 kontener socjalno-biurowy na terenie PSZOK w Brzozie o wartości 258.968,75 zł,</w:t>
      </w:r>
    </w:p>
    <w:p w14:paraId="5EB6CD07" w14:textId="4CA5B265" w:rsidR="00BA0FE2" w:rsidRPr="00BA0FE2" w:rsidRDefault="005C1D15" w:rsidP="00670F2F">
      <w:pPr>
        <w:spacing w:after="0"/>
        <w:jc w:val="both"/>
        <w:rPr>
          <w:rFonts w:ascii="Times New Roman" w:hAnsi="Times New Roman"/>
          <w:sz w:val="24"/>
          <w:szCs w:val="24"/>
        </w:rPr>
      </w:pPr>
      <w:r w:rsidRPr="00BA0FE2">
        <w:rPr>
          <w:rFonts w:ascii="Times New Roman" w:hAnsi="Times New Roman"/>
          <w:sz w:val="24"/>
          <w:szCs w:val="24"/>
        </w:rPr>
        <w:t>Wartość księgowa brutto wartości niematerialnych i prawnych (w tym oprogramowania komputerowe) wynosi 250.922,77 zł.</w:t>
      </w:r>
      <w:r w:rsidR="00BA0FE2" w:rsidRPr="00BA0FE2">
        <w:rPr>
          <w:rFonts w:ascii="Times New Roman" w:hAnsi="Times New Roman" w:cs="Times New Roman"/>
          <w:sz w:val="24"/>
          <w:szCs w:val="24"/>
        </w:rPr>
        <w:t xml:space="preserve"> Szczegółową informację o stanie mienia komunalnego zarówno Urzędu Gminy jak i jednostek organizacyjnych </w:t>
      </w:r>
      <w:r w:rsidR="00BA0FE2" w:rsidRPr="00207408">
        <w:rPr>
          <w:rFonts w:ascii="Times New Roman" w:hAnsi="Times New Roman" w:cs="Times New Roman"/>
          <w:sz w:val="24"/>
          <w:szCs w:val="24"/>
        </w:rPr>
        <w:t xml:space="preserve">zawierają Załączniki nr 5A i 5B </w:t>
      </w:r>
      <w:r w:rsidR="00BA0FE2" w:rsidRPr="00BA0FE2">
        <w:rPr>
          <w:rFonts w:ascii="Times New Roman" w:hAnsi="Times New Roman" w:cs="Times New Roman"/>
          <w:sz w:val="24"/>
          <w:szCs w:val="24"/>
        </w:rPr>
        <w:t>do niniejszego Raportu.</w:t>
      </w:r>
    </w:p>
    <w:p w14:paraId="35114BBF" w14:textId="52EFE957" w:rsidR="003C1419" w:rsidRPr="003C1419" w:rsidRDefault="003C1419" w:rsidP="00207408">
      <w:pPr>
        <w:autoSpaceDE w:val="0"/>
        <w:autoSpaceDN w:val="0"/>
        <w:adjustRightInd w:val="0"/>
        <w:spacing w:after="0"/>
        <w:jc w:val="both"/>
        <w:rPr>
          <w:rFonts w:ascii="Times New Roman" w:eastAsia="Calibri" w:hAnsi="Times New Roman" w:cs="Times New Roman"/>
          <w:sz w:val="24"/>
          <w:szCs w:val="24"/>
        </w:rPr>
      </w:pPr>
      <w:r w:rsidRPr="003C1419">
        <w:rPr>
          <w:rFonts w:ascii="Times New Roman" w:eastAsia="Calibri" w:hAnsi="Times New Roman" w:cs="Times New Roman"/>
          <w:b/>
          <w:sz w:val="24"/>
          <w:szCs w:val="24"/>
        </w:rPr>
        <w:t>Oprócz</w:t>
      </w:r>
      <w:r w:rsidRPr="003C1419">
        <w:rPr>
          <w:rFonts w:ascii="Times New Roman" w:eastAsia="Calibri" w:hAnsi="Times New Roman" w:cs="Times New Roman"/>
          <w:sz w:val="24"/>
          <w:szCs w:val="24"/>
        </w:rPr>
        <w:t xml:space="preserve"> dokumentów związanych z gospodarką finansową gminy, które warunkują każde podejmowane działanie - decyzję, inwestycję czy przygotowywane przedsięwzięcie mamy jeszcze do czynienia z pewną grupą </w:t>
      </w:r>
      <w:r w:rsidRPr="003C1419">
        <w:rPr>
          <w:rFonts w:ascii="Times New Roman" w:eastAsia="Calibri" w:hAnsi="Times New Roman" w:cs="Times New Roman"/>
          <w:b/>
          <w:bCs/>
          <w:sz w:val="24"/>
          <w:szCs w:val="24"/>
        </w:rPr>
        <w:t>dokumentów o charakterze strategicznym</w:t>
      </w:r>
      <w:r w:rsidRPr="003C1419">
        <w:rPr>
          <w:rFonts w:ascii="Times New Roman" w:eastAsia="Calibri" w:hAnsi="Times New Roman" w:cs="Times New Roman"/>
          <w:sz w:val="24"/>
          <w:szCs w:val="24"/>
        </w:rPr>
        <w:t xml:space="preserve">. </w:t>
      </w:r>
      <w:r w:rsidRPr="003C1419">
        <w:rPr>
          <w:rFonts w:ascii="Times New Roman" w:eastAsia="Calibri" w:hAnsi="Times New Roman" w:cs="Times New Roman"/>
          <w:sz w:val="24"/>
          <w:szCs w:val="24"/>
        </w:rPr>
        <w:lastRenderedPageBreak/>
        <w:t>Są</w:t>
      </w:r>
      <w:r w:rsidR="00207408">
        <w:rPr>
          <w:rFonts w:ascii="Times New Roman" w:eastAsia="Calibri" w:hAnsi="Times New Roman" w:cs="Times New Roman"/>
          <w:sz w:val="24"/>
          <w:szCs w:val="24"/>
        </w:rPr>
        <w:t> </w:t>
      </w:r>
      <w:r w:rsidRPr="003C1419">
        <w:rPr>
          <w:rFonts w:ascii="Times New Roman" w:eastAsia="Calibri" w:hAnsi="Times New Roman" w:cs="Times New Roman"/>
          <w:sz w:val="24"/>
          <w:szCs w:val="24"/>
        </w:rPr>
        <w:t>to</w:t>
      </w:r>
      <w:r w:rsidR="00207408">
        <w:rPr>
          <w:rFonts w:ascii="Times New Roman" w:eastAsia="Calibri" w:hAnsi="Times New Roman" w:cs="Times New Roman"/>
          <w:sz w:val="24"/>
          <w:szCs w:val="24"/>
        </w:rPr>
        <w:t> </w:t>
      </w:r>
      <w:r w:rsidRPr="003C1419">
        <w:rPr>
          <w:rFonts w:ascii="Times New Roman" w:eastAsia="Calibri" w:hAnsi="Times New Roman" w:cs="Times New Roman"/>
          <w:sz w:val="24"/>
          <w:szCs w:val="24"/>
        </w:rPr>
        <w:t xml:space="preserve">materiały związane z planowaniem przestrzennym. Najważniejszym  spośród nich, regulującym politykę przestrzenną, jest Studium uwarunkowań i kierunków  zagospodarowania przestrzennego. Dokument  był  wielokrotnie  aktualizowany, ostatnia zmiana została  dokonana  30 listopada 2020 r.  Dokument ten jest podstawą do wszelkiego rodzaju uregulowań i podejmowanych działań w poszczególnych obszarach naszej Gminy, między innymi ma kolosalne znaczenie dla opracowywania miejscowych planów zagospodarowania przestrzennego. </w:t>
      </w:r>
      <w:r w:rsidRPr="003C1419">
        <w:rPr>
          <w:rFonts w:ascii="Times New Roman" w:eastAsia="Calibri" w:hAnsi="Times New Roman" w:cs="Times New Roman"/>
          <w:iCs/>
          <w:sz w:val="24"/>
          <w:szCs w:val="24"/>
        </w:rPr>
        <w:t xml:space="preserve">Zgodnie ze znowelizowaną w 2023 r. ustawą  o planowaniu i zagospodarowaniu  przestrzennym  akt ten  będzie  obowiązywał  najpóźniej  do  30 czerwca 2026 r.  Zostanie  on  zastąpiony planem  ogólnym, który  będzie  miał  już  wyższą  rangę prawną -  będzie  aktem prawnym  na którego  podstawie  będzie  można  wydawać  w  ściśle  określonych  miejscach warunki  zabudowy. Rada Gminy 24 października 2023 r. podjęła  uchwałę  nr LIV/503/23 w sprawie  przystąpienia do sporządzenia  planu ogólnego, dotychczas  zebrano  kilkadziesiąt  wniosków  od  instytucji  oraz  właścicieli  nieruchomości.  Właściwe prace  projektowe wykonano  w  2024 r,  w kolejnym  roku trwał etap  uzgodnień i  opiniowania   wraz  z koniecznością dokonywania  niezbędnych  zmian projektu.     </w:t>
      </w:r>
    </w:p>
    <w:p w14:paraId="7393B12E" w14:textId="77777777" w:rsidR="003C1419" w:rsidRPr="003C1419" w:rsidRDefault="003C1419" w:rsidP="003C1419">
      <w:pPr>
        <w:autoSpaceDE w:val="0"/>
        <w:autoSpaceDN w:val="0"/>
        <w:adjustRightInd w:val="0"/>
        <w:spacing w:after="0"/>
        <w:jc w:val="both"/>
        <w:rPr>
          <w:rFonts w:ascii="Times New Roman" w:eastAsia="Calibri" w:hAnsi="Times New Roman" w:cs="Times New Roman"/>
          <w:sz w:val="24"/>
          <w:szCs w:val="24"/>
        </w:rPr>
      </w:pPr>
      <w:r w:rsidRPr="003C1419">
        <w:rPr>
          <w:rFonts w:ascii="Times New Roman" w:eastAsia="Calibri" w:hAnsi="Times New Roman" w:cs="Times New Roman"/>
          <w:sz w:val="24"/>
          <w:szCs w:val="24"/>
        </w:rPr>
        <w:t xml:space="preserve">Szczegóły zagospodarowania i zabudowy  nieruchomości  są  regulowane poprzez ustalenia zawarte w miejscowych planach zagospodarowania przestrzennego albo poprzez decyzje o warunkach zabudowy i zagospodarowania terenu. </w:t>
      </w:r>
      <w:r w:rsidRPr="003C1419">
        <w:rPr>
          <w:rFonts w:ascii="Times New Roman" w:eastAsia="Calibri" w:hAnsi="Times New Roman" w:cs="Times New Roman"/>
          <w:iCs/>
          <w:sz w:val="24"/>
          <w:szCs w:val="24"/>
        </w:rPr>
        <w:t xml:space="preserve">W minionym roku sporządzono  jeden plan miejscowy (w Olimpinie, Dziemionnie i Tarkowie  Dolnym)  - uzupełnienie  terenów  zabudowy mieszkaniowej jednorodzinnej.  </w:t>
      </w:r>
      <w:r w:rsidRPr="003C1419">
        <w:rPr>
          <w:rFonts w:ascii="Times New Roman" w:eastAsia="Calibri" w:hAnsi="Times New Roman" w:cs="Times New Roman"/>
          <w:sz w:val="24"/>
          <w:szCs w:val="24"/>
        </w:rPr>
        <w:t xml:space="preserve">W Gminie obowiązuje 58 miejscowych planów zagospodarowania przestrzennego, obejmujących łącznie powierzchnię 1471 ha, to jest 9,91 % ogólnej jej powierzchni.  W planach najwięcej terenów jest przeznaczonych na cele budownictwa mieszkaniowego – 478 ha, następnie  zieleń i wody – 275 ha,  zabudowę usługową -  207 ha i zabudowę techniczno-przemysłową - 148 ha. </w:t>
      </w:r>
    </w:p>
    <w:p w14:paraId="040126E7" w14:textId="51628439" w:rsidR="003C1419" w:rsidRPr="003C1419" w:rsidRDefault="003C1419" w:rsidP="003C1419">
      <w:pPr>
        <w:autoSpaceDE w:val="0"/>
        <w:autoSpaceDN w:val="0"/>
        <w:adjustRightInd w:val="0"/>
        <w:spacing w:after="0"/>
        <w:jc w:val="both"/>
        <w:rPr>
          <w:rFonts w:ascii="Times New Roman" w:eastAsia="Calibri" w:hAnsi="Times New Roman" w:cs="Times New Roman"/>
          <w:sz w:val="24"/>
          <w:szCs w:val="24"/>
        </w:rPr>
      </w:pPr>
      <w:r w:rsidRPr="003C1419">
        <w:rPr>
          <w:rFonts w:ascii="Times New Roman" w:eastAsia="Calibri" w:hAnsi="Times New Roman" w:cs="Times New Roman"/>
          <w:sz w:val="24"/>
          <w:szCs w:val="24"/>
        </w:rPr>
        <w:t xml:space="preserve">Niezależnie od ustaleń  studium uwarunkowań oraz miejscowych planów zagospodarowania przestrzennego rozwój zabudowy  jest realizowany na podstawie  warunków zabudowy. </w:t>
      </w:r>
      <w:r w:rsidRPr="003C1419">
        <w:rPr>
          <w:rFonts w:ascii="Times New Roman" w:eastAsia="Calibri" w:hAnsi="Times New Roman" w:cs="Times New Roman"/>
          <w:iCs/>
          <w:sz w:val="24"/>
          <w:szCs w:val="24"/>
        </w:rPr>
        <w:t>W roku 2025 złożono 1413 wniosków o  warunkach  zabudowy, z czego ponad 95%  dotyczyło budownictwa mieszkaniowego jednorodzinnego. Ponadto wydano  10  decyzji o lokalizacji  celu publicznego. Perspektywa zmiany przepisów  planowania  przestrzennego  spowodowała  lawinowy  wzrost wniosków o  wydanie decyzji o warunkach  zabudowy - o 900 % w  stosunku do lat wcześniejszych.  W latach ubiegłych  było  wydawanych ok.  100  decyzji  rocznie,  w  roku 2024 -  345, a w roku 2025 około 600.</w:t>
      </w:r>
    </w:p>
    <w:p w14:paraId="4E62A9D3" w14:textId="77777777" w:rsid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b/>
          <w:bCs/>
          <w:sz w:val="24"/>
          <w:szCs w:val="24"/>
        </w:rPr>
        <w:t>Ze względu</w:t>
      </w:r>
      <w:r w:rsidRPr="00DC1F52">
        <w:rPr>
          <w:rFonts w:ascii="Times New Roman" w:hAnsi="Times New Roman" w:cs="Times New Roman"/>
          <w:sz w:val="24"/>
          <w:szCs w:val="24"/>
        </w:rPr>
        <w:t xml:space="preserve"> na wagę, jaką przywiązujemy do przyszłości i pomyślności naszych dzieci, niezwykle ważną sferą życia społecznego jest oświata. W naszej Gminie koszty związane z</w:t>
      </w:r>
      <w:r>
        <w:rPr>
          <w:rFonts w:ascii="Times New Roman" w:hAnsi="Times New Roman" w:cs="Times New Roman"/>
          <w:sz w:val="24"/>
          <w:szCs w:val="24"/>
        </w:rPr>
        <w:t> </w:t>
      </w:r>
      <w:r w:rsidRPr="00DC1F52">
        <w:rPr>
          <w:rFonts w:ascii="Times New Roman" w:hAnsi="Times New Roman" w:cs="Times New Roman"/>
          <w:sz w:val="24"/>
          <w:szCs w:val="24"/>
        </w:rPr>
        <w:t>jej</w:t>
      </w:r>
      <w:r>
        <w:rPr>
          <w:rFonts w:ascii="Times New Roman" w:hAnsi="Times New Roman" w:cs="Times New Roman"/>
          <w:sz w:val="24"/>
          <w:szCs w:val="24"/>
        </w:rPr>
        <w:t> </w:t>
      </w:r>
      <w:r w:rsidRPr="00DC1F52">
        <w:rPr>
          <w:rFonts w:ascii="Times New Roman" w:hAnsi="Times New Roman" w:cs="Times New Roman"/>
          <w:sz w:val="24"/>
          <w:szCs w:val="24"/>
        </w:rPr>
        <w:t>funkcjonowaniem od wielu lat stanowią około 34% budżetu (w 2025 roku wyniosły 33,79%). Nakłady te są uzasadnione ze względu na szerokie spektrum działań realizowanych w ramach systemu oświaty. Obejmują one m.in. prowadzenie zajęć obowiązkowych i</w:t>
      </w:r>
      <w:r>
        <w:rPr>
          <w:rFonts w:ascii="Times New Roman" w:hAnsi="Times New Roman" w:cs="Times New Roman"/>
          <w:sz w:val="24"/>
          <w:szCs w:val="24"/>
        </w:rPr>
        <w:t> </w:t>
      </w:r>
      <w:r w:rsidRPr="00DC1F52">
        <w:rPr>
          <w:rFonts w:ascii="Times New Roman" w:hAnsi="Times New Roman" w:cs="Times New Roman"/>
          <w:sz w:val="24"/>
          <w:szCs w:val="24"/>
        </w:rPr>
        <w:t>dodatkowych rozwijających zainteresowania oraz zdolności uczniów i wychowanków, przygotowanie do rekrutacji do szkół kolejnych etapów kształcenia, organizację dowozu i</w:t>
      </w:r>
      <w:r>
        <w:rPr>
          <w:rFonts w:ascii="Times New Roman" w:hAnsi="Times New Roman" w:cs="Times New Roman"/>
          <w:sz w:val="24"/>
          <w:szCs w:val="24"/>
        </w:rPr>
        <w:t> </w:t>
      </w:r>
      <w:r w:rsidRPr="00DC1F52">
        <w:rPr>
          <w:rFonts w:ascii="Times New Roman" w:hAnsi="Times New Roman" w:cs="Times New Roman"/>
          <w:sz w:val="24"/>
          <w:szCs w:val="24"/>
        </w:rPr>
        <w:t>odwozu uczniów na zajęcia, przeprowadzanie egzaminów zewnętrznych, zapewnienie możliwości korzystania z posiłków, wypłatę stypendiów i zasiłków szkolnych, rozwój aktywności sportowej, wspieranie awansu zawodowego nauczycieli, a także wiele innych działań realizowanych w placówkach oświatowych.</w:t>
      </w:r>
    </w:p>
    <w:p w14:paraId="2E519B21" w14:textId="3F4DA1D1"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lastRenderedPageBreak/>
        <w:t xml:space="preserve">Na podkreślenie zasługuje również zaangażowanie w wychowanie patriotyczne dzieci </w:t>
      </w:r>
      <w:r w:rsidRPr="00DC1F52">
        <w:rPr>
          <w:rFonts w:ascii="Times New Roman" w:hAnsi="Times New Roman" w:cs="Times New Roman"/>
          <w:sz w:val="24"/>
          <w:szCs w:val="24"/>
        </w:rPr>
        <w:br/>
        <w:t>i młodzieży. Uczniowie brali udział w kolejnych edycjach akcji „Szkoła do hymnu” oraz</w:t>
      </w:r>
      <w:r>
        <w:rPr>
          <w:rFonts w:ascii="Times New Roman" w:hAnsi="Times New Roman" w:cs="Times New Roman"/>
          <w:sz w:val="24"/>
          <w:szCs w:val="24"/>
        </w:rPr>
        <w:t> </w:t>
      </w:r>
      <w:r w:rsidRPr="00DC1F52">
        <w:rPr>
          <w:rFonts w:ascii="Times New Roman" w:hAnsi="Times New Roman" w:cs="Times New Roman"/>
          <w:sz w:val="24"/>
          <w:szCs w:val="24"/>
        </w:rPr>
        <w:t>w</w:t>
      </w:r>
      <w:r>
        <w:rPr>
          <w:rFonts w:ascii="Times New Roman" w:hAnsi="Times New Roman" w:cs="Times New Roman"/>
          <w:sz w:val="24"/>
          <w:szCs w:val="24"/>
        </w:rPr>
        <w:t> </w:t>
      </w:r>
      <w:r w:rsidRPr="00DC1F52">
        <w:rPr>
          <w:rFonts w:ascii="Times New Roman" w:hAnsi="Times New Roman" w:cs="Times New Roman"/>
          <w:sz w:val="24"/>
          <w:szCs w:val="24"/>
        </w:rPr>
        <w:t xml:space="preserve">licznych uroczystościach i spotkaniach okolicznościowych związanych z ważnymi rocznicami historycznymi, m.in. II wojny światowej, Powstania Wielkopolskiego oraz Święta Odzyskania Niepodległości. Działania te sprzyjały kształtowaniu postaw patriotycznych </w:t>
      </w:r>
      <w:r w:rsidRPr="00DC1F52">
        <w:rPr>
          <w:rFonts w:ascii="Times New Roman" w:hAnsi="Times New Roman" w:cs="Times New Roman"/>
          <w:sz w:val="24"/>
          <w:szCs w:val="24"/>
        </w:rPr>
        <w:br/>
        <w:t>i pogłębianiu wiedzy historycznej wśród młodego pokolenia.</w:t>
      </w:r>
    </w:p>
    <w:p w14:paraId="0BB915E3" w14:textId="77777777"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Działania charakterystyczne dla 2025 r. to między innymi:</w:t>
      </w:r>
    </w:p>
    <w:p w14:paraId="56895139" w14:textId="2A0988A8"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Gmina Nowa Wieś Wielka podpisała umowę partnerską na rzecz realizacji projektu „Kierunek-Zawód” i rozpoczęła współpracę z Wojewódzkim Urzędem Pracy w Toruniu w ramach programu Fundusze Europejskie dla Kujaw i Pomorza 2021–2027, współfinansowanego z</w:t>
      </w:r>
      <w:r>
        <w:rPr>
          <w:rFonts w:ascii="Times New Roman" w:hAnsi="Times New Roman" w:cs="Times New Roman"/>
          <w:sz w:val="24"/>
          <w:szCs w:val="24"/>
        </w:rPr>
        <w:t> </w:t>
      </w:r>
      <w:r w:rsidRPr="00DC1F52">
        <w:rPr>
          <w:rFonts w:ascii="Times New Roman" w:hAnsi="Times New Roman" w:cs="Times New Roman"/>
          <w:sz w:val="24"/>
          <w:szCs w:val="24"/>
        </w:rPr>
        <w:t>Europejski Fundusz Społeczny Plus. Celem projektu było podniesienie kompetencji szkolnych doradców zawodowych oraz wyposażenie ich w nowoczesne narzędzia doradcze. Projekt był realizowany w Szkole Podstawowej w Nowej Wsi Wielkiej</w:t>
      </w:r>
    </w:p>
    <w:p w14:paraId="6CFDD48A" w14:textId="5E453FDF"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Szkoły podstawowe otrzymały nowe komputery przenośne oraz tablety dla uczniów w ramach realizacji inwestycji C2.1.2 Krajowego Planu Odbudowy pn. „Wyrównanie poziomu wyposażenia szkół w przenośne urządzenia multimedialne”. Nowoczesny sprzęt trafił do</w:t>
      </w:r>
      <w:r>
        <w:rPr>
          <w:rFonts w:ascii="Times New Roman" w:hAnsi="Times New Roman" w:cs="Times New Roman"/>
          <w:sz w:val="24"/>
          <w:szCs w:val="24"/>
        </w:rPr>
        <w:t> </w:t>
      </w:r>
      <w:r w:rsidRPr="00DC1F52">
        <w:rPr>
          <w:rFonts w:ascii="Times New Roman" w:hAnsi="Times New Roman" w:cs="Times New Roman"/>
          <w:sz w:val="24"/>
          <w:szCs w:val="24"/>
        </w:rPr>
        <w:t>dwóch placówek: Szkoły Podstawowej im. Marii Konopnickiej w Nowej Wsi Wielkiej oraz</w:t>
      </w:r>
      <w:r>
        <w:rPr>
          <w:rFonts w:ascii="Times New Roman" w:hAnsi="Times New Roman" w:cs="Times New Roman"/>
          <w:sz w:val="24"/>
          <w:szCs w:val="24"/>
        </w:rPr>
        <w:t> </w:t>
      </w:r>
      <w:r w:rsidRPr="00DC1F52">
        <w:rPr>
          <w:rFonts w:ascii="Times New Roman" w:hAnsi="Times New Roman" w:cs="Times New Roman"/>
          <w:sz w:val="24"/>
          <w:szCs w:val="24"/>
        </w:rPr>
        <w:t>Szkoły Podstawowej im. Powstańców Wielkopolskich w Brzozie. Łącznie szkoły otrzymały 79 laptopów, 22 laptopy przeglądarkowe oraz 47 tabletów. Wartość pozyskanego sprzętu wyniosła 329 005,32 zł i przyczyniła się do wsparcia procesu nauczania oraz rozwoju kompetencji cyfrowych uczniów.</w:t>
      </w:r>
    </w:p>
    <w:p w14:paraId="60CFB45B" w14:textId="7F4318DD"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Gmina Nowa Wieś Wielka zrealizowała rządowe przedsięwzięcie Ministra Edukacji Narodowej „Wyjście z klasą”, którego celem było wsparcie organizacji jednodniowych wyjść uczniów do instytucji kultury, nauki oraz centrów edukacyjnych. W ramach programu uczniowie Szkoły Podstawowej im. Marii Konopnickiej w Nowej Wsi Wielkiej uczestniczyli w wycieczce do Filharmonii Pomorskiej, natomiast uczniowie Szkoły Podstawowej im.</w:t>
      </w:r>
      <w:r>
        <w:rPr>
          <w:rFonts w:ascii="Times New Roman" w:hAnsi="Times New Roman" w:cs="Times New Roman"/>
          <w:sz w:val="24"/>
          <w:szCs w:val="24"/>
        </w:rPr>
        <w:t> </w:t>
      </w:r>
      <w:r w:rsidRPr="00DC1F52">
        <w:rPr>
          <w:rFonts w:ascii="Times New Roman" w:hAnsi="Times New Roman" w:cs="Times New Roman"/>
          <w:sz w:val="24"/>
          <w:szCs w:val="24"/>
        </w:rPr>
        <w:t xml:space="preserve">Powstańców Wielkopolskich w Brzozie odwiedzili Centrum Nowoczesności Młyn Wiedzy, planetarium oraz wzięli udział w warsztatach edukacyjnych. Na realizację przedsięwzięcia Gmina Nowa Wieś Wielka otrzymała dofinansowanie w wysokości </w:t>
      </w:r>
      <w:r w:rsidRPr="00DC1F52">
        <w:rPr>
          <w:rFonts w:ascii="Times New Roman" w:hAnsi="Times New Roman" w:cs="Times New Roman"/>
          <w:sz w:val="24"/>
          <w:szCs w:val="24"/>
        </w:rPr>
        <w:br/>
        <w:t>22 373,00 zł. Programem objęto łącznie 204 uczniów z dwóch szkół podstawowych. Zadanie zostało sfinansowane ze środków budżetu państwa.</w:t>
      </w:r>
    </w:p>
    <w:p w14:paraId="1B46FB93" w14:textId="177DACDE"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Gmina Nowa Wieś Wielka otrzymała wsparcie finansowe ze środków budżetu państwa w zakresie rozwijania zainteresowań uczniów przez promocję i wspieranie czytelnictwa dzieci i młodzieży, w tym zakup nowości wydawniczych w ramach realizacji Priorytetu 3 „Narodowy Program Rozwoju Czytelnictwa 2.0. na lata 2021-2025” ze środków Ministra Kultury i Dziedzictwa Narodowego. Dofinansowanie w ramach Kierunku Interwencji 3.2. „Zakup nowości wydawniczych oraz elementów wyposażenia bibliotek szkolnych” otrzymała: Szkoła Podstawowa w Nowej Wsi Wielkiej – kwota dofinansowania 12 000,00 zł; wkład własny 3</w:t>
      </w:r>
      <w:r>
        <w:rPr>
          <w:rFonts w:ascii="Times New Roman" w:hAnsi="Times New Roman" w:cs="Times New Roman"/>
          <w:sz w:val="24"/>
          <w:szCs w:val="24"/>
        </w:rPr>
        <w:t> </w:t>
      </w:r>
      <w:r w:rsidRPr="00DC1F52">
        <w:rPr>
          <w:rFonts w:ascii="Times New Roman" w:hAnsi="Times New Roman" w:cs="Times New Roman"/>
          <w:sz w:val="24"/>
          <w:szCs w:val="24"/>
        </w:rPr>
        <w:t>000,00 zł; całkowity koszt realizacji zadania 15 000,00 zł. Szkoła Podstawowa w Brzozie – kwota dofinansowania 12 000,00 zł; wkład własny 3 000,00 zł; całkowity koszt realizacji zadania 15 000,00 zł. Łączna wartość otrzymanego przez Gminę w 2025 roku dofinansowania wynosi 24 000,00 zł, a całkowity koszt zadania to 30 000,00 zł. Wsparcie przeznaczono na zakup nowości wydawniczych, zakup elementów wyposażenia do biblioteki oraz na</w:t>
      </w:r>
      <w:r>
        <w:rPr>
          <w:rFonts w:ascii="Times New Roman" w:hAnsi="Times New Roman" w:cs="Times New Roman"/>
          <w:sz w:val="24"/>
          <w:szCs w:val="24"/>
        </w:rPr>
        <w:t> </w:t>
      </w:r>
      <w:r w:rsidRPr="00DC1F52">
        <w:rPr>
          <w:rFonts w:ascii="Times New Roman" w:hAnsi="Times New Roman" w:cs="Times New Roman"/>
          <w:sz w:val="24"/>
          <w:szCs w:val="24"/>
        </w:rPr>
        <w:t>realizację działań promujących czytelnictwo.</w:t>
      </w:r>
    </w:p>
    <w:p w14:paraId="0D2DFB31" w14:textId="5A6AEABD"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lastRenderedPageBreak/>
        <w:t>Szkoła Podstawowa w Nowej Wsi Wielkiej otrzymała dofinansowanie w wysokości 48 012,56 zł od Fundacja ORLEN im. Ignacego Łukasiewicza z siedzibą w Warszawie w ramach Programu Grantowego „Fun Lab” – II edycja. Środki zostały przeznaczone na realizację projektu obejmującego doposażenie szkolnych pracowni biologiczno - chemicznej w niezbędne narzędzia oraz aparaturę umożliwiającą uczniom przeprowadzanie eksperymentów i</w:t>
      </w:r>
      <w:r>
        <w:rPr>
          <w:rFonts w:ascii="Times New Roman" w:hAnsi="Times New Roman" w:cs="Times New Roman"/>
          <w:sz w:val="24"/>
          <w:szCs w:val="24"/>
        </w:rPr>
        <w:t> </w:t>
      </w:r>
      <w:r w:rsidRPr="00DC1F52">
        <w:rPr>
          <w:rFonts w:ascii="Times New Roman" w:hAnsi="Times New Roman" w:cs="Times New Roman"/>
          <w:sz w:val="24"/>
          <w:szCs w:val="24"/>
        </w:rPr>
        <w:t xml:space="preserve">doświadczeń. </w:t>
      </w:r>
    </w:p>
    <w:p w14:paraId="380A3089" w14:textId="2CBEE276"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Gmina pozyskała dotację celową w wysokości 55 992 zł na dofinansowanie zatrudnienia asystenta międzykulturowego w Szkole Podstawowej w Nowej Wsi Wielkiej. Środki zostały przyznane w ramach Rządowego programu wyrównywania szans edukacyjnych dzieci i</w:t>
      </w:r>
      <w:r>
        <w:rPr>
          <w:rFonts w:ascii="Times New Roman" w:hAnsi="Times New Roman" w:cs="Times New Roman"/>
          <w:sz w:val="24"/>
          <w:szCs w:val="24"/>
        </w:rPr>
        <w:t> </w:t>
      </w:r>
      <w:r w:rsidRPr="00DC1F52">
        <w:rPr>
          <w:rFonts w:ascii="Times New Roman" w:hAnsi="Times New Roman" w:cs="Times New Roman"/>
          <w:sz w:val="24"/>
          <w:szCs w:val="24"/>
        </w:rPr>
        <w:t>młodzieży „Przyjazna szkoła” na lata 2025–2027. Pozyskana dotacja przeznaczona była na</w:t>
      </w:r>
      <w:r>
        <w:rPr>
          <w:rFonts w:ascii="Times New Roman" w:hAnsi="Times New Roman" w:cs="Times New Roman"/>
          <w:sz w:val="24"/>
          <w:szCs w:val="24"/>
        </w:rPr>
        <w:t> </w:t>
      </w:r>
      <w:r w:rsidRPr="00DC1F52">
        <w:rPr>
          <w:rFonts w:ascii="Times New Roman" w:hAnsi="Times New Roman" w:cs="Times New Roman"/>
          <w:sz w:val="24"/>
          <w:szCs w:val="24"/>
        </w:rPr>
        <w:t>wsparcie zatrudnienia asystenta międzykulturowego, którego zadaniem było wspieranie uczniów z doświadczeniem migracyjnym oraz ułatwianie ich integracji w środowisku szkolnym.</w:t>
      </w:r>
    </w:p>
    <w:p w14:paraId="79F4D846" w14:textId="27FB2484" w:rsidR="00DC1F52" w:rsidRPr="00DC1F52"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 xml:space="preserve">Zgodnie z obowiązującymi przepisami prawa uczniowie z Ukrainy w wieku 7–18 lat mają prawo do kontynuowania nauki na takich samych zasadach jak uczniowie polscy. </w:t>
      </w:r>
      <w:r w:rsidRPr="00DC1F52">
        <w:rPr>
          <w:rFonts w:ascii="Times New Roman" w:hAnsi="Times New Roman" w:cs="Times New Roman"/>
          <w:sz w:val="24"/>
          <w:szCs w:val="24"/>
        </w:rPr>
        <w:br/>
        <w:t>W 2025 roku Gmina otrzymała dodatkowe środki z Funduszu Pomocy w wysokości 367 514,00 zł, przeznaczone na wsparcie jednostek samorządu terytorialnego w realizacji dodatkowych zadań oświatowych związanych z kształceniem, wychowaniem oraz opieką nad dziećmi i</w:t>
      </w:r>
      <w:r>
        <w:rPr>
          <w:rFonts w:ascii="Times New Roman" w:hAnsi="Times New Roman" w:cs="Times New Roman"/>
          <w:sz w:val="24"/>
          <w:szCs w:val="24"/>
        </w:rPr>
        <w:t> </w:t>
      </w:r>
      <w:r w:rsidRPr="00DC1F52">
        <w:rPr>
          <w:rFonts w:ascii="Times New Roman" w:hAnsi="Times New Roman" w:cs="Times New Roman"/>
          <w:sz w:val="24"/>
          <w:szCs w:val="24"/>
        </w:rPr>
        <w:t>uczniami będącymi obywatelami Ukrainy.</w:t>
      </w:r>
    </w:p>
    <w:p w14:paraId="4119F3D5" w14:textId="77777777" w:rsidR="00DC1F52" w:rsidRPr="00207408" w:rsidRDefault="00DC1F52" w:rsidP="00DC1F52">
      <w:pPr>
        <w:spacing w:after="0"/>
        <w:jc w:val="both"/>
        <w:rPr>
          <w:rFonts w:ascii="Times New Roman" w:hAnsi="Times New Roman" w:cs="Times New Roman"/>
          <w:sz w:val="24"/>
          <w:szCs w:val="24"/>
        </w:rPr>
      </w:pPr>
      <w:r w:rsidRPr="00DC1F52">
        <w:rPr>
          <w:rFonts w:ascii="Times New Roman" w:hAnsi="Times New Roman" w:cs="Times New Roman"/>
          <w:sz w:val="24"/>
          <w:szCs w:val="24"/>
        </w:rPr>
        <w:t xml:space="preserve">Szczegółowe informacje dotyczące funkcjonowania placówek oświatowych oraz osiąganych przez nie wyników są od kilkunastu lat corocznie przedstawiane Radnym Rady Gminy. </w:t>
      </w:r>
      <w:r w:rsidRPr="00DC1F52">
        <w:rPr>
          <w:rFonts w:ascii="Times New Roman" w:hAnsi="Times New Roman" w:cs="Times New Roman"/>
          <w:sz w:val="24"/>
          <w:szCs w:val="24"/>
        </w:rPr>
        <w:br/>
        <w:t xml:space="preserve">Takie sprawozdanie, dotyczące ostatniego okresu, stanowi </w:t>
      </w:r>
      <w:r w:rsidRPr="00207408">
        <w:rPr>
          <w:rFonts w:ascii="Times New Roman" w:hAnsi="Times New Roman" w:cs="Times New Roman"/>
          <w:sz w:val="24"/>
          <w:szCs w:val="24"/>
        </w:rPr>
        <w:t xml:space="preserve">Załącznik nr 6 do niniejszego Raportu. </w:t>
      </w:r>
    </w:p>
    <w:bookmarkEnd w:id="3"/>
    <w:p w14:paraId="4AB0FEEC" w14:textId="4587408F" w:rsidR="000E3B63" w:rsidRPr="00E7242C" w:rsidRDefault="000E3B63" w:rsidP="00E7242C">
      <w:pPr>
        <w:autoSpaceDE w:val="0"/>
        <w:autoSpaceDN w:val="0"/>
        <w:adjustRightInd w:val="0"/>
        <w:spacing w:after="0"/>
        <w:jc w:val="both"/>
        <w:rPr>
          <w:rFonts w:ascii="Times New Roman" w:eastAsia="Times New Roman" w:hAnsi="Times New Roman" w:cs="Times New Roman"/>
          <w:sz w:val="24"/>
          <w:szCs w:val="24"/>
          <w:lang w:eastAsia="pl-PL"/>
        </w:rPr>
      </w:pPr>
      <w:r w:rsidRPr="00E7242C">
        <w:rPr>
          <w:rFonts w:ascii="Times New Roman" w:eastAsia="Calibri" w:hAnsi="Times New Roman" w:cs="Times New Roman"/>
          <w:b/>
          <w:bCs/>
          <w:sz w:val="24"/>
          <w:szCs w:val="24"/>
        </w:rPr>
        <w:t>Zadania</w:t>
      </w:r>
      <w:r w:rsidRPr="00E7242C">
        <w:rPr>
          <w:rFonts w:ascii="Times New Roman" w:eastAsia="Calibri" w:hAnsi="Times New Roman" w:cs="Times New Roman"/>
          <w:sz w:val="24"/>
          <w:szCs w:val="24"/>
        </w:rPr>
        <w:t xml:space="preserve"> </w:t>
      </w:r>
      <w:r w:rsidRPr="00E7242C">
        <w:rPr>
          <w:rFonts w:ascii="Times New Roman" w:eastAsia="Calibri" w:hAnsi="Times New Roman" w:cs="Times New Roman"/>
          <w:b/>
          <w:bCs/>
          <w:sz w:val="24"/>
          <w:szCs w:val="24"/>
        </w:rPr>
        <w:t>polityki społecznej</w:t>
      </w:r>
      <w:r w:rsidRPr="00E7242C">
        <w:rPr>
          <w:rFonts w:ascii="Times New Roman" w:eastAsia="Calibri" w:hAnsi="Times New Roman" w:cs="Times New Roman"/>
          <w:sz w:val="24"/>
          <w:szCs w:val="24"/>
        </w:rPr>
        <w:t xml:space="preserve"> Gminy realizowane lub koordynowane są przez jednostkę organizacyjną gminy powołaną w tym celu tj. przez ośrodek pomocy społecznej. </w:t>
      </w:r>
      <w:r w:rsidRPr="00E7242C">
        <w:rPr>
          <w:rFonts w:ascii="Times New Roman" w:eastAsia="Times New Roman" w:hAnsi="Times New Roman" w:cs="Times New Roman"/>
          <w:sz w:val="24"/>
          <w:szCs w:val="24"/>
          <w:lang w:eastAsia="pl-PL"/>
        </w:rPr>
        <w:t>Skuteczna realizacja tych zadań nie byłaby możliwa bez współdziałania międzyresortowego. Dlatego pracownicy ośrodka pomocy społecznej współpracują z władzami samorządowymi, kuratorami sądowymi, ZUS-em, KRUS-em, służbą zdrowia, oświatą, parafiami, sołtysami i organizacjami pozarządowymi oraz osobami prywatnymi, zainteresowanymi losem osób będących w trudnej sytuacji. Współpraca ta pozwala na zintegrowanie działań pomocowych na terenie Gminy oraz</w:t>
      </w:r>
      <w:r w:rsidR="00E7242C">
        <w:rPr>
          <w:rFonts w:ascii="Times New Roman" w:eastAsia="Times New Roman" w:hAnsi="Times New Roman" w:cs="Times New Roman"/>
          <w:sz w:val="24"/>
          <w:szCs w:val="24"/>
          <w:lang w:eastAsia="pl-PL"/>
        </w:rPr>
        <w:t> </w:t>
      </w:r>
      <w:r w:rsidRPr="00E7242C">
        <w:rPr>
          <w:rFonts w:ascii="Times New Roman" w:eastAsia="Times New Roman" w:hAnsi="Times New Roman" w:cs="Times New Roman"/>
          <w:sz w:val="24"/>
          <w:szCs w:val="24"/>
          <w:lang w:eastAsia="pl-PL"/>
        </w:rPr>
        <w:t>przyczynia się do uzyskania skutecznych rozwiązań problemów społecznych.</w:t>
      </w:r>
    </w:p>
    <w:p w14:paraId="7670C085" w14:textId="3F9156EF" w:rsidR="000E3B63" w:rsidRPr="00E7242C" w:rsidRDefault="000E3B63" w:rsidP="00E7242C">
      <w:pPr>
        <w:spacing w:after="0"/>
        <w:jc w:val="both"/>
        <w:rPr>
          <w:rFonts w:ascii="Times New Roman" w:eastAsia="Times New Roman" w:hAnsi="Times New Roman" w:cs="Times New Roman"/>
          <w:sz w:val="24"/>
          <w:szCs w:val="24"/>
          <w:lang w:eastAsia="pl-PL"/>
        </w:rPr>
      </w:pPr>
      <w:r w:rsidRPr="00E7242C">
        <w:rPr>
          <w:rFonts w:ascii="Times New Roman" w:eastAsia="Calibri" w:hAnsi="Times New Roman" w:cs="Times New Roman"/>
          <w:sz w:val="24"/>
          <w:szCs w:val="24"/>
        </w:rPr>
        <w:t>Istotne znaczenie mają tu także kwestie związane z polityką rynku pracy, ochroną zdrowia oraz polityką mieszkaniową i oświatą. Zastanawiając się nad wielkością istniejących zasobów pomocy społecznej pod kątem faktycznych potrzeb i problemów społecznych, biorąc zarazem pod uwagę ekonomię sił i środków należy stwierdzić, iż pozostają one w naszej gminie na</w:t>
      </w:r>
      <w:r w:rsidR="00E7242C">
        <w:rPr>
          <w:rFonts w:ascii="Times New Roman" w:eastAsia="Calibri" w:hAnsi="Times New Roman" w:cs="Times New Roman"/>
          <w:sz w:val="24"/>
          <w:szCs w:val="24"/>
        </w:rPr>
        <w:t> </w:t>
      </w:r>
      <w:r w:rsidRPr="00E7242C">
        <w:rPr>
          <w:rFonts w:ascii="Times New Roman" w:eastAsia="Calibri" w:hAnsi="Times New Roman" w:cs="Times New Roman"/>
          <w:sz w:val="24"/>
          <w:szCs w:val="24"/>
        </w:rPr>
        <w:t>poziomie średnim. Jednocześnie wymiar istniejących problemów społecznych daje podstawę do stwierdzenia, że istnieje konieczność utrzymania na dotychczasowym poziomie nakładów i środków na realizację nałożonych ustawowo zadań w obszarze pomocy społecznej oraz dalszego rozwoju działań ukierunkowanych na przeciwdziałanie występującym problemom społecznym</w:t>
      </w:r>
      <w:r w:rsidRPr="00E7242C">
        <w:rPr>
          <w:rFonts w:ascii="Times New Roman" w:eastAsia="Times New Roman" w:hAnsi="Times New Roman" w:cs="Times New Roman"/>
          <w:sz w:val="24"/>
          <w:szCs w:val="24"/>
          <w:lang w:eastAsia="pl-PL"/>
        </w:rPr>
        <w:t>.</w:t>
      </w:r>
    </w:p>
    <w:p w14:paraId="5E96A2FB" w14:textId="34E8748B" w:rsidR="000E3B63" w:rsidRPr="00E7242C" w:rsidRDefault="000E3B63" w:rsidP="00E7242C">
      <w:pPr>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Do najważniejszych zadań polityki społecznej gminy należy, wspieranie osób i rodzin w</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wysiłkach zmierzających do zaspokojenia niezbędnych potrzeb życiowych oraz</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umożliwianie tym rodzinom przezwyciężania trudnych sytuacji życiowych, których nie</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są</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 xml:space="preserve">w stanie pokonać, wykorzystując własne zasoby i możliwości. </w:t>
      </w:r>
    </w:p>
    <w:p w14:paraId="53F760E8" w14:textId="2A25E0DB" w:rsidR="000E3B63" w:rsidRPr="00E7242C" w:rsidRDefault="000E3B63" w:rsidP="009C7577">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lastRenderedPageBreak/>
        <w:t>Analiza danych w obszarze pomocy społecznej wskazuje na nakładające się na siebie problemy społeczne w środowiskach objętych wsparciem. Szczególną uwagę należy zwrócić na kwestie związane z bezradnością w sprawach opiekuńczo – wychowawczych. Zagadnienia, które na</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 xml:space="preserve">stałe wpisują się w gminną politykę społeczną dotyczą osób starszych oraz osób dotkniętych niepełnosprawnością i długotrwałą lub ciężką chorobą. Praca socjalna, wsparcie materialne, rzeczowe i usługowe organizowane i udzielane mieszkańcom gminy przez pracowników ośrodka pomocy społecznej, dotyczy każdej z tych grup społecznych. </w:t>
      </w:r>
    </w:p>
    <w:p w14:paraId="5FC938D2" w14:textId="1AFAEB07" w:rsidR="000E3B63" w:rsidRPr="00E7242C" w:rsidRDefault="000E3B63" w:rsidP="009C7577">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Gmina Nowa Wieś Wielka posiada zasoby, pozwalające realizować zadania obowiązkowe i</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fakultatywne w zakresie polityki społecznej. W ramach tych zasobów na terenie gminy funkcjonują i obejmują swą działalnością:</w:t>
      </w:r>
    </w:p>
    <w:p w14:paraId="1E1ED273" w14:textId="6574E9BC" w:rsidR="000E3B63" w:rsidRPr="00493A5C" w:rsidRDefault="000E3B63" w:rsidP="00493A5C">
      <w:pPr>
        <w:pStyle w:val="Default"/>
        <w:spacing w:line="276" w:lineRule="auto"/>
        <w:jc w:val="both"/>
        <w:rPr>
          <w:color w:val="EE0000"/>
        </w:rPr>
      </w:pPr>
      <w:r w:rsidRPr="00E7242C">
        <w:rPr>
          <w:rFonts w:eastAsia="Calibri"/>
          <w:color w:val="auto"/>
        </w:rPr>
        <w:t>1). Gminny Ośrodek Pomocy Społecznej w Nowej Wsi Wielkiej ul.</w:t>
      </w:r>
      <w:r w:rsidR="00493A5C">
        <w:rPr>
          <w:rFonts w:eastAsia="Calibri"/>
          <w:color w:val="auto"/>
        </w:rPr>
        <w:t xml:space="preserve"> </w:t>
      </w:r>
      <w:r w:rsidRPr="00E7242C">
        <w:rPr>
          <w:rFonts w:eastAsia="Calibri"/>
          <w:color w:val="auto"/>
        </w:rPr>
        <w:t xml:space="preserve">Ogrodowa 2A, którego zadaniem jest świadczenie pracy socjalnej, organizowanie wsparcia finansowego, rzeczowego i usługowego  mieszkańcom gminy którzy własnym staraniem nie są w stanie przezwyciężyć trudności. W 2025r. pomocą społeczną objęto 371 rodzin liczących 752 osoby w tych rodzinach.  Wysokość poniesionych wydatków i zakres udzielonej pomocy przez pracowników socjalnych przedstawiony został w </w:t>
      </w:r>
      <w:r w:rsidR="00207408">
        <w:rPr>
          <w:rFonts w:eastAsia="Calibri"/>
          <w:color w:val="auto"/>
        </w:rPr>
        <w:t>Z</w:t>
      </w:r>
      <w:r w:rsidRPr="00207408">
        <w:rPr>
          <w:rFonts w:eastAsia="Calibri"/>
          <w:color w:val="auto"/>
        </w:rPr>
        <w:t xml:space="preserve">ałączniku nr </w:t>
      </w:r>
      <w:r w:rsidR="00493A5C" w:rsidRPr="00207408">
        <w:rPr>
          <w:rFonts w:eastAsia="Calibri"/>
          <w:color w:val="auto"/>
        </w:rPr>
        <w:t>7</w:t>
      </w:r>
      <w:r w:rsidR="00493A5C" w:rsidRPr="00207408">
        <w:rPr>
          <w:color w:val="auto"/>
        </w:rPr>
        <w:t xml:space="preserve"> do niniejszego Raportu.</w:t>
      </w:r>
    </w:p>
    <w:p w14:paraId="7E426689" w14:textId="77777777"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Pomoc organizuje 7 specjalistów i  pracowników socjalnych,1 asystent rodziny, 1 psycholog, 1 pedagog.</w:t>
      </w:r>
    </w:p>
    <w:p w14:paraId="6466159F" w14:textId="78E22AB1" w:rsidR="00AF4F5A" w:rsidRPr="00AF4F5A" w:rsidRDefault="000E3B63" w:rsidP="00AF4F5A">
      <w:pPr>
        <w:pStyle w:val="Default"/>
        <w:spacing w:line="276" w:lineRule="auto"/>
        <w:jc w:val="both"/>
        <w:rPr>
          <w:color w:val="EE0000"/>
        </w:rPr>
      </w:pPr>
      <w:r w:rsidRPr="00E7242C">
        <w:rPr>
          <w:rFonts w:eastAsia="Calibri"/>
          <w:color w:val="auto"/>
        </w:rPr>
        <w:t>2). Środowiskowy Dom Samopomocy w Nowej Wsi Wielkiej ul.</w:t>
      </w:r>
      <w:r w:rsidR="00493A5C">
        <w:rPr>
          <w:rFonts w:eastAsia="Calibri"/>
          <w:color w:val="auto"/>
        </w:rPr>
        <w:t xml:space="preserve"> </w:t>
      </w:r>
      <w:r w:rsidRPr="00E7242C">
        <w:rPr>
          <w:rFonts w:eastAsia="Calibri"/>
          <w:color w:val="auto"/>
        </w:rPr>
        <w:t>Ogrodowa 2A, którego zadaniem jest organizacja dziennego pobytu  dla 35 osób zaburzonych psychicznie i</w:t>
      </w:r>
      <w:r w:rsidR="009C7577">
        <w:rPr>
          <w:rFonts w:eastAsia="Calibri"/>
        </w:rPr>
        <w:t> </w:t>
      </w:r>
      <w:r w:rsidRPr="00E7242C">
        <w:rPr>
          <w:rFonts w:eastAsia="Calibri"/>
          <w:color w:val="auto"/>
        </w:rPr>
        <w:t xml:space="preserve">upośledzonych umysłowo. </w:t>
      </w:r>
    </w:p>
    <w:p w14:paraId="19C48567" w14:textId="30B472C5" w:rsidR="00AF4F5A" w:rsidRPr="00AF4F5A" w:rsidRDefault="000E3B63" w:rsidP="00AF4F5A">
      <w:pPr>
        <w:pStyle w:val="Default"/>
        <w:spacing w:line="276" w:lineRule="auto"/>
        <w:jc w:val="both"/>
        <w:rPr>
          <w:color w:val="EE0000"/>
        </w:rPr>
      </w:pPr>
      <w:r w:rsidRPr="00E7242C">
        <w:rPr>
          <w:rFonts w:eastAsia="Calibri"/>
          <w:color w:val="auto"/>
        </w:rPr>
        <w:t>Wsparcie i terapię prowadzi 7 terapeutów i 1 pedagog</w:t>
      </w:r>
      <w:r w:rsidR="00AF4F5A">
        <w:rPr>
          <w:rFonts w:eastAsia="Calibri"/>
        </w:rPr>
        <w:t xml:space="preserve">. </w:t>
      </w:r>
    </w:p>
    <w:p w14:paraId="4502226C"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 xml:space="preserve">3). Mieszkanie Wspomagane w Nowej Wsi Wielkiej ul. Al. Pokoju 12, którego zadaniem jest organizacja i zapewnienie pobytu całodobowego dla 6 osób niepełnosprawnych. </w:t>
      </w:r>
    </w:p>
    <w:p w14:paraId="61DE56E9"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Mieszkanie Wspomagane w Nowej Wsi Wielkiej ul. Konwaliowa 9A, którego zadaniem jest organizacja i zapewnienie pobytu całodobowego dla 6 osób niepełnosprawnych.</w:t>
      </w:r>
    </w:p>
    <w:p w14:paraId="3DBD3163" w14:textId="77777777"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Pomoc organizuje 3 pracowników.</w:t>
      </w:r>
    </w:p>
    <w:p w14:paraId="4409D23C" w14:textId="7AB40C29" w:rsidR="000E3B63" w:rsidRPr="00207408" w:rsidRDefault="000E3B63" w:rsidP="00493A5C">
      <w:pPr>
        <w:pStyle w:val="Default"/>
        <w:spacing w:line="276" w:lineRule="auto"/>
        <w:jc w:val="both"/>
        <w:rPr>
          <w:color w:val="auto"/>
        </w:rPr>
      </w:pPr>
      <w:r w:rsidRPr="00E7242C">
        <w:rPr>
          <w:rFonts w:eastAsia="Calibri"/>
          <w:color w:val="auto"/>
        </w:rPr>
        <w:t>4). Świetlice Środowiskowe w Nowej Wsi Wielkiej i Brzozie wraz z filiami w Prądocinie, Dąbrowie Wielkiej, Dobromierzu, Nowym Smolnie, których zadaniem jest prowadzenie zajęć ogólnorozwojowych, wychowawczych i profilaktycznych dla 233 dzieci w wieku szkoły podstawowej. Wydatki i zakres podejmowanych działań na rzecz dzieci i młodzieży realizowane są w ramach gminnego programu rozwiązywania problemów alkoholowych i</w:t>
      </w:r>
      <w:r w:rsidR="009C7577">
        <w:rPr>
          <w:rFonts w:eastAsia="Calibri"/>
        </w:rPr>
        <w:t> </w:t>
      </w:r>
      <w:r w:rsidRPr="00E7242C">
        <w:rPr>
          <w:rFonts w:eastAsia="Calibri"/>
          <w:color w:val="auto"/>
        </w:rPr>
        <w:t xml:space="preserve">szczegółowo omówione w  </w:t>
      </w:r>
      <w:r w:rsidRPr="00207408">
        <w:rPr>
          <w:rFonts w:eastAsia="Calibri"/>
          <w:color w:val="auto"/>
        </w:rPr>
        <w:t xml:space="preserve">załączniku nr </w:t>
      </w:r>
      <w:r w:rsidR="00493A5C" w:rsidRPr="00207408">
        <w:rPr>
          <w:rFonts w:eastAsia="Calibri"/>
          <w:color w:val="auto"/>
        </w:rPr>
        <w:t>8</w:t>
      </w:r>
      <w:r w:rsidR="00493A5C" w:rsidRPr="00207408">
        <w:rPr>
          <w:color w:val="auto"/>
        </w:rPr>
        <w:t xml:space="preserve"> do niniejszego Raportu.</w:t>
      </w:r>
    </w:p>
    <w:p w14:paraId="09F1F990" w14:textId="3492D263"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Działalność oparta jest na pracy 2 pracowników etatowych i współpracowników na zlecenie.</w:t>
      </w:r>
    </w:p>
    <w:p w14:paraId="484ADF6F"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 xml:space="preserve">5). Klub Seniora w Prądocinie ul. Bydgoska 14, którego zadaniem jest organizacja pobytu dziennego i zagospodarowania czasu wolnego osób starszych dla 35 uczestników. </w:t>
      </w:r>
    </w:p>
    <w:p w14:paraId="3F808139" w14:textId="77777777"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Działalność prowadzi 1 pracownik socjalny.</w:t>
      </w:r>
    </w:p>
    <w:p w14:paraId="193D6565"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 xml:space="preserve">6). Specjalistyczne usługi opiekuńcze, świadczone są dla 30 osób niepełnosprawnych chorych psychicznie i/lub upośledzonych umysłowo oraz zaburzonych psychicznie i neurologicznie. </w:t>
      </w:r>
    </w:p>
    <w:p w14:paraId="18E3E9D3"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Pomocy udziela 5 pracowników etatowych oraz 1 pracownik na podstawie umowy cywilnoprawnej.</w:t>
      </w:r>
    </w:p>
    <w:p w14:paraId="374DD09F" w14:textId="0100CF9D"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7). Usługi opiekuńcze -  w tym opieka wytchnieniowa, pomoc osobom 75+, asystentura dla</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osób niepełnosprawnych, świadczone codziennie w domach 54 osób niesamodzielnych i</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niepełnosprawnych</w:t>
      </w:r>
    </w:p>
    <w:p w14:paraId="765D1F2B"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lastRenderedPageBreak/>
        <w:t>Pomoc udzielana przez 7 opiekunek etatowych oraz 22 osoby na podstawie umowy cywilnoprawnej.</w:t>
      </w:r>
    </w:p>
    <w:p w14:paraId="2281A5BB" w14:textId="2B160F5E"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8). Sąsiedzkie usługi opiekuńcze – świadczone 11 osobom przez 7 dni w tygodniu, a</w:t>
      </w:r>
      <w:r w:rsidR="009C7577">
        <w:rPr>
          <w:rFonts w:ascii="Times New Roman" w:eastAsia="Calibri" w:hAnsi="Times New Roman" w:cs="Times New Roman"/>
          <w:sz w:val="24"/>
          <w:szCs w:val="24"/>
        </w:rPr>
        <w:t> </w:t>
      </w:r>
      <w:r w:rsidRPr="00E7242C">
        <w:rPr>
          <w:rFonts w:ascii="Times New Roman" w:eastAsia="Calibri" w:hAnsi="Times New Roman" w:cs="Times New Roman"/>
          <w:sz w:val="24"/>
          <w:szCs w:val="24"/>
        </w:rPr>
        <w:t>uzależnione od potrzeb osoby niesamodzielnej lub niepełnosprawnej.</w:t>
      </w:r>
    </w:p>
    <w:p w14:paraId="713AEA4F"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Pomoc udzielana przez 9 opiekunek zatrudnionych na podstawie umowy cywilnoprawnej.</w:t>
      </w:r>
    </w:p>
    <w:p w14:paraId="0805C56A" w14:textId="2F679F8F" w:rsidR="00493A5C" w:rsidRPr="00207408" w:rsidRDefault="000E3B63" w:rsidP="00493A5C">
      <w:pPr>
        <w:pStyle w:val="Default"/>
        <w:spacing w:line="276" w:lineRule="auto"/>
        <w:jc w:val="both"/>
        <w:rPr>
          <w:color w:val="auto"/>
        </w:rPr>
      </w:pPr>
      <w:r w:rsidRPr="00E7242C">
        <w:rPr>
          <w:rFonts w:eastAsia="Calibri"/>
          <w:color w:val="auto"/>
        </w:rPr>
        <w:t>9). Przyznawanie i wypłata świadczeń rodzinnych (461 rodzin), świadczeń pielęgnacyjnych  (102 osoby), zasiłków pielęgnacyjnych (230 osób), świadczeń rodzicielskich (21 osób) i</w:t>
      </w:r>
      <w:r w:rsidR="009C7577">
        <w:rPr>
          <w:rFonts w:eastAsia="Calibri"/>
        </w:rPr>
        <w:t> </w:t>
      </w:r>
      <w:r w:rsidRPr="00E7242C">
        <w:rPr>
          <w:rFonts w:eastAsia="Calibri"/>
          <w:color w:val="auto"/>
        </w:rPr>
        <w:t>świadczeń alimentacyjnych (47 dzieci). Szczegółowy zakres pomocy przedstawiony jest w</w:t>
      </w:r>
      <w:r w:rsidR="009C7577">
        <w:rPr>
          <w:rFonts w:eastAsia="Calibri"/>
        </w:rPr>
        <w:t> </w:t>
      </w:r>
      <w:r w:rsidR="00207408">
        <w:rPr>
          <w:rFonts w:eastAsia="Calibri"/>
          <w:color w:val="auto"/>
        </w:rPr>
        <w:t>Z</w:t>
      </w:r>
      <w:r w:rsidRPr="00207408">
        <w:rPr>
          <w:rFonts w:eastAsia="Calibri"/>
          <w:color w:val="auto"/>
        </w:rPr>
        <w:t xml:space="preserve">ałączniku nr </w:t>
      </w:r>
      <w:r w:rsidR="00493A5C" w:rsidRPr="00207408">
        <w:rPr>
          <w:rFonts w:eastAsia="Calibri"/>
          <w:color w:val="auto"/>
        </w:rPr>
        <w:t>7</w:t>
      </w:r>
      <w:r w:rsidR="00493A5C" w:rsidRPr="00207408">
        <w:rPr>
          <w:color w:val="auto"/>
        </w:rPr>
        <w:t xml:space="preserve"> do niniejszego Raportu.</w:t>
      </w:r>
    </w:p>
    <w:p w14:paraId="1EA16363" w14:textId="77777777"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Zadnia wykonywane są przez 4 pracowników.</w:t>
      </w:r>
    </w:p>
    <w:p w14:paraId="1E24D3FA" w14:textId="09DB5B68"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 xml:space="preserve">10). Wypłata dodatków mieszkaniowych świadczona dla 16 rodzin </w:t>
      </w:r>
    </w:p>
    <w:p w14:paraId="3AF56BF7" w14:textId="77777777" w:rsidR="000E3B63" w:rsidRPr="00E7242C" w:rsidRDefault="000E3B63" w:rsidP="00E7242C">
      <w:pPr>
        <w:autoSpaceDE w:val="0"/>
        <w:autoSpaceDN w:val="0"/>
        <w:adjustRightInd w:val="0"/>
        <w:spacing w:after="0"/>
        <w:rPr>
          <w:rFonts w:ascii="Times New Roman" w:eastAsia="Calibri" w:hAnsi="Times New Roman" w:cs="Times New Roman"/>
          <w:sz w:val="24"/>
          <w:szCs w:val="24"/>
        </w:rPr>
      </w:pPr>
      <w:r w:rsidRPr="00E7242C">
        <w:rPr>
          <w:rFonts w:ascii="Times New Roman" w:eastAsia="Calibri" w:hAnsi="Times New Roman" w:cs="Times New Roman"/>
          <w:sz w:val="24"/>
          <w:szCs w:val="24"/>
        </w:rPr>
        <w:t>Zadania wykonywane przez 1 pracownika</w:t>
      </w:r>
    </w:p>
    <w:p w14:paraId="3200473F"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11). Realizacja Programu Karta Seniora dla 509 osób oraz Karta Dużej Rodziny dla 1917 osób.</w:t>
      </w:r>
    </w:p>
    <w:p w14:paraId="31534D12"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Zadanie prowadzone przez 1 pracownika.</w:t>
      </w:r>
    </w:p>
    <w:p w14:paraId="6A038057"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12). Dowóz osób niepełnosprawnych codziennie do Środowiskowego Domu Samopomocy realizowany jest przez 2 kierowców.</w:t>
      </w:r>
    </w:p>
    <w:p w14:paraId="2EB0374B" w14:textId="549F86B9" w:rsidR="00493A5C" w:rsidRPr="00207408" w:rsidRDefault="000E3B63" w:rsidP="00493A5C">
      <w:pPr>
        <w:pStyle w:val="Default"/>
        <w:spacing w:line="276" w:lineRule="auto"/>
        <w:jc w:val="both"/>
        <w:rPr>
          <w:color w:val="auto"/>
        </w:rPr>
      </w:pPr>
      <w:r w:rsidRPr="00E7242C">
        <w:rPr>
          <w:rFonts w:eastAsia="Calibri"/>
          <w:color w:val="auto"/>
        </w:rPr>
        <w:t>13). Ośrodek Profilaktyki Alkoholowej, którego zadaniem jest organizacja profilaktyki w</w:t>
      </w:r>
      <w:r w:rsidR="009C7577">
        <w:rPr>
          <w:rFonts w:eastAsia="Calibri"/>
        </w:rPr>
        <w:t> </w:t>
      </w:r>
      <w:r w:rsidRPr="00E7242C">
        <w:rPr>
          <w:rFonts w:eastAsia="Calibri"/>
          <w:color w:val="auto"/>
        </w:rPr>
        <w:t>zakresie uzależnień i zapobiegania przemocy w rodzinie. Profilaktyka oparta jest na</w:t>
      </w:r>
      <w:r w:rsidR="00493A5C">
        <w:rPr>
          <w:rFonts w:eastAsia="Calibri"/>
          <w:color w:val="auto"/>
        </w:rPr>
        <w:t> </w:t>
      </w:r>
      <w:r w:rsidRPr="00E7242C">
        <w:rPr>
          <w:rFonts w:eastAsia="Calibri"/>
          <w:color w:val="auto"/>
        </w:rPr>
        <w:t>współpracy z policją, kuratorami, prokuraturą i sądami celem minimalizowania niepożądanych zjawisk. Wydatki i zakres podejmowanych działań zawarte zostały w</w:t>
      </w:r>
      <w:r w:rsidR="00493A5C">
        <w:rPr>
          <w:rFonts w:eastAsia="Calibri"/>
          <w:color w:val="auto"/>
        </w:rPr>
        <w:t> </w:t>
      </w:r>
      <w:r w:rsidRPr="00E7242C">
        <w:rPr>
          <w:rFonts w:eastAsia="Calibri"/>
          <w:color w:val="auto"/>
        </w:rPr>
        <w:t xml:space="preserve"> </w:t>
      </w:r>
      <w:r w:rsidR="00207408">
        <w:rPr>
          <w:rFonts w:eastAsia="Calibri"/>
          <w:color w:val="auto"/>
        </w:rPr>
        <w:t>Z</w:t>
      </w:r>
      <w:r w:rsidRPr="00207408">
        <w:rPr>
          <w:rFonts w:eastAsia="Calibri"/>
          <w:color w:val="auto"/>
        </w:rPr>
        <w:t xml:space="preserve">ałączniku nr </w:t>
      </w:r>
      <w:r w:rsidR="00493A5C" w:rsidRPr="00207408">
        <w:rPr>
          <w:rFonts w:eastAsia="Calibri"/>
          <w:color w:val="auto"/>
        </w:rPr>
        <w:t>9</w:t>
      </w:r>
      <w:r w:rsidR="00493A5C" w:rsidRPr="00207408">
        <w:rPr>
          <w:color w:val="auto"/>
        </w:rPr>
        <w:t xml:space="preserve"> do niniejszego Raportu.</w:t>
      </w:r>
    </w:p>
    <w:p w14:paraId="325B6097" w14:textId="77777777"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Działania w tym zakresie realizuje 2 pracowników etatowych.</w:t>
      </w:r>
    </w:p>
    <w:p w14:paraId="459FFE03" w14:textId="479A6E06" w:rsidR="000E3B63" w:rsidRPr="00E7242C"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14). Obsługa organizacyjno – finansowa wszystkich zadań, prowadzona jest przez 5</w:t>
      </w:r>
      <w:r w:rsidR="00E7242C">
        <w:rPr>
          <w:rFonts w:ascii="Times New Roman" w:eastAsia="Calibri" w:hAnsi="Times New Roman" w:cs="Times New Roman"/>
          <w:sz w:val="24"/>
          <w:szCs w:val="24"/>
        </w:rPr>
        <w:t> </w:t>
      </w:r>
      <w:r w:rsidRPr="00E7242C">
        <w:rPr>
          <w:rFonts w:ascii="Times New Roman" w:eastAsia="Calibri" w:hAnsi="Times New Roman" w:cs="Times New Roman"/>
          <w:sz w:val="24"/>
          <w:szCs w:val="24"/>
        </w:rPr>
        <w:t>pracownikow.</w:t>
      </w:r>
    </w:p>
    <w:p w14:paraId="4C701BE5" w14:textId="6ABEBD01" w:rsidR="000E3B63" w:rsidRDefault="000E3B63" w:rsidP="00E7242C">
      <w:pPr>
        <w:autoSpaceDE w:val="0"/>
        <w:autoSpaceDN w:val="0"/>
        <w:adjustRightInd w:val="0"/>
        <w:spacing w:after="0"/>
        <w:jc w:val="both"/>
        <w:rPr>
          <w:rFonts w:ascii="Times New Roman" w:eastAsia="Calibri" w:hAnsi="Times New Roman" w:cs="Times New Roman"/>
          <w:sz w:val="24"/>
          <w:szCs w:val="24"/>
        </w:rPr>
      </w:pPr>
      <w:r w:rsidRPr="00E7242C">
        <w:rPr>
          <w:rFonts w:ascii="Times New Roman" w:eastAsia="Calibri" w:hAnsi="Times New Roman" w:cs="Times New Roman"/>
          <w:sz w:val="24"/>
          <w:szCs w:val="24"/>
        </w:rPr>
        <w:t>Ze struktur GOPS w roku 2017 wyodrębniony został</w:t>
      </w:r>
      <w:r w:rsidR="00E7242C" w:rsidRPr="00E7242C">
        <w:rPr>
          <w:rFonts w:ascii="Times New Roman" w:eastAsia="Times New Roman" w:hAnsi="Times New Roman" w:cs="Times New Roman"/>
          <w:sz w:val="24"/>
          <w:szCs w:val="24"/>
          <w:lang w:eastAsia="pl-PL"/>
        </w:rPr>
        <w:t xml:space="preserve"> </w:t>
      </w:r>
      <w:r w:rsidR="00E7242C" w:rsidRPr="00E7242C">
        <w:rPr>
          <w:rFonts w:ascii="Times New Roman" w:eastAsia="Times New Roman" w:hAnsi="Times New Roman" w:cs="Times New Roman"/>
          <w:b/>
          <w:bCs/>
          <w:sz w:val="24"/>
          <w:szCs w:val="24"/>
          <w:lang w:eastAsia="pl-PL"/>
        </w:rPr>
        <w:t>Środowiskowy Dom Samopomocy</w:t>
      </w:r>
      <w:r w:rsidR="00E7242C" w:rsidRPr="00E7242C">
        <w:rPr>
          <w:rFonts w:ascii="Times New Roman" w:eastAsia="Times New Roman" w:hAnsi="Times New Roman" w:cs="Times New Roman"/>
          <w:sz w:val="24"/>
          <w:szCs w:val="24"/>
          <w:lang w:eastAsia="pl-PL"/>
        </w:rPr>
        <w:t xml:space="preserve"> w Nowej Wsi Wielkiej</w:t>
      </w:r>
      <w:r w:rsidRPr="00E7242C">
        <w:rPr>
          <w:rFonts w:ascii="Times New Roman" w:eastAsia="Calibri" w:hAnsi="Times New Roman" w:cs="Times New Roman"/>
          <w:sz w:val="24"/>
          <w:szCs w:val="24"/>
        </w:rPr>
        <w:t>, który samodzielnie realizuje niektóre zadania ze sfery pomocy społecznej.</w:t>
      </w:r>
    </w:p>
    <w:p w14:paraId="692EC818" w14:textId="77777777" w:rsidR="004D36FF" w:rsidRPr="000379F6" w:rsidRDefault="004D36FF" w:rsidP="004D36FF">
      <w:pPr>
        <w:spacing w:after="0"/>
        <w:jc w:val="both"/>
        <w:rPr>
          <w:rFonts w:ascii="Times New Roman" w:hAnsi="Times New Roman" w:cs="Times New Roman"/>
          <w:sz w:val="24"/>
          <w:szCs w:val="24"/>
        </w:rPr>
      </w:pPr>
      <w:r w:rsidRPr="000379F6">
        <w:rPr>
          <w:rFonts w:ascii="Times New Roman" w:hAnsi="Times New Roman" w:cs="Times New Roman"/>
          <w:sz w:val="24"/>
          <w:szCs w:val="24"/>
        </w:rPr>
        <w:t>W 2025 roku odbył się cykl spotkań integracyjnych „Być Razem”, skierowanych do rodzin, dzieci i młodzieży z niepełnosprawnościami, ich opiekunów oraz osób samotnych. Celem tych wydarzeń było budowanie więzi społecznych, wzmacnianie wzajemnego wsparcia oraz tworzenie przestrzeni do integracji i wspólnego spędzania czasu.</w:t>
      </w:r>
    </w:p>
    <w:p w14:paraId="42BF3F33" w14:textId="77777777" w:rsidR="004D36FF" w:rsidRPr="000379F6" w:rsidRDefault="004D36FF" w:rsidP="004D36FF">
      <w:pPr>
        <w:spacing w:after="0"/>
        <w:jc w:val="both"/>
        <w:rPr>
          <w:rFonts w:ascii="Times New Roman" w:hAnsi="Times New Roman" w:cs="Times New Roman"/>
          <w:sz w:val="24"/>
          <w:szCs w:val="24"/>
        </w:rPr>
      </w:pPr>
      <w:r w:rsidRPr="000379F6">
        <w:rPr>
          <w:rFonts w:ascii="Times New Roman" w:hAnsi="Times New Roman" w:cs="Times New Roman"/>
          <w:sz w:val="24"/>
          <w:szCs w:val="24"/>
        </w:rPr>
        <w:t>W ramach cyklu zorganizowano dwa spotkania:</w:t>
      </w:r>
      <w:r>
        <w:rPr>
          <w:rFonts w:ascii="Times New Roman" w:hAnsi="Times New Roman" w:cs="Times New Roman"/>
          <w:sz w:val="24"/>
          <w:szCs w:val="24"/>
        </w:rPr>
        <w:t xml:space="preserve"> </w:t>
      </w:r>
      <w:r w:rsidRPr="000379F6">
        <w:rPr>
          <w:rFonts w:ascii="Times New Roman" w:hAnsi="Times New Roman" w:cs="Times New Roman"/>
          <w:sz w:val="24"/>
          <w:szCs w:val="24"/>
        </w:rPr>
        <w:t>22 sierpnia 2025 r. w Leśnictwie Nowa Wieś</w:t>
      </w:r>
    </w:p>
    <w:p w14:paraId="3DE85262" w14:textId="77777777" w:rsidR="004D36FF" w:rsidRPr="000379F6" w:rsidRDefault="004D36FF" w:rsidP="004D36FF">
      <w:pPr>
        <w:spacing w:after="0"/>
        <w:jc w:val="both"/>
        <w:rPr>
          <w:rFonts w:ascii="Times New Roman" w:hAnsi="Times New Roman" w:cs="Times New Roman"/>
          <w:sz w:val="24"/>
          <w:szCs w:val="24"/>
        </w:rPr>
      </w:pPr>
      <w:r>
        <w:rPr>
          <w:rFonts w:ascii="Times New Roman" w:hAnsi="Times New Roman" w:cs="Times New Roman"/>
          <w:sz w:val="24"/>
          <w:szCs w:val="24"/>
        </w:rPr>
        <w:t>oraz</w:t>
      </w:r>
      <w:r w:rsidRPr="000379F6">
        <w:rPr>
          <w:rFonts w:ascii="Times New Roman" w:hAnsi="Times New Roman" w:cs="Times New Roman"/>
          <w:sz w:val="24"/>
          <w:szCs w:val="24"/>
        </w:rPr>
        <w:t xml:space="preserve"> 21 września 2025 r. w świetlicy wiejskiej w Prądocinie</w:t>
      </w:r>
      <w:r>
        <w:rPr>
          <w:rFonts w:ascii="Times New Roman" w:hAnsi="Times New Roman" w:cs="Times New Roman"/>
          <w:sz w:val="24"/>
          <w:szCs w:val="24"/>
        </w:rPr>
        <w:t>.</w:t>
      </w:r>
    </w:p>
    <w:p w14:paraId="554AAB8B" w14:textId="77777777" w:rsidR="004D36FF" w:rsidRPr="000379F6" w:rsidRDefault="004D36FF" w:rsidP="004D36FF">
      <w:pPr>
        <w:spacing w:after="0"/>
        <w:jc w:val="both"/>
        <w:rPr>
          <w:rFonts w:ascii="Times New Roman" w:hAnsi="Times New Roman" w:cs="Times New Roman"/>
          <w:sz w:val="24"/>
          <w:szCs w:val="24"/>
        </w:rPr>
      </w:pPr>
      <w:r w:rsidRPr="000379F6">
        <w:rPr>
          <w:rFonts w:ascii="Times New Roman" w:hAnsi="Times New Roman" w:cs="Times New Roman"/>
          <w:sz w:val="24"/>
          <w:szCs w:val="24"/>
        </w:rPr>
        <w:t>Podczas spotkań uczestnicy brali udział w rozmowach, wspólnych posiłkach oraz różnorodnych aktywnościach kulturalnych i integracyjnych. Był to czas sprzyjający budowaniu relacji, wzajemnemu wsparciu oraz chwilom odpoczynku dla dzieci i ich opiekunów.</w:t>
      </w:r>
    </w:p>
    <w:p w14:paraId="2CA3E9E2" w14:textId="77777777" w:rsidR="004D36FF" w:rsidRPr="000379F6" w:rsidRDefault="004D36FF" w:rsidP="004D36FF">
      <w:pPr>
        <w:spacing w:after="0"/>
        <w:jc w:val="both"/>
        <w:rPr>
          <w:rFonts w:ascii="Times New Roman" w:hAnsi="Times New Roman" w:cs="Times New Roman"/>
          <w:sz w:val="24"/>
          <w:szCs w:val="24"/>
        </w:rPr>
      </w:pPr>
      <w:r w:rsidRPr="000379F6">
        <w:rPr>
          <w:rFonts w:ascii="Times New Roman" w:hAnsi="Times New Roman" w:cs="Times New Roman"/>
          <w:sz w:val="24"/>
          <w:szCs w:val="24"/>
        </w:rPr>
        <w:t>Organizatorami cyklu spotkań byli: Wójt Gminy Nowa Wieś Wielka, Gminny Ośrodek Pomocy Społecznej w Nowej Wsi Wielkiej oraz Świetlice Środowiskowe GOPS.</w:t>
      </w:r>
    </w:p>
    <w:p w14:paraId="27505CA5" w14:textId="77777777" w:rsidR="004D36FF" w:rsidRDefault="004D36FF" w:rsidP="004D36FF">
      <w:pPr>
        <w:spacing w:after="0"/>
        <w:jc w:val="both"/>
        <w:rPr>
          <w:rFonts w:ascii="Times New Roman" w:hAnsi="Times New Roman" w:cs="Times New Roman"/>
          <w:sz w:val="24"/>
          <w:szCs w:val="24"/>
        </w:rPr>
      </w:pPr>
      <w:r>
        <w:rPr>
          <w:rFonts w:ascii="Times New Roman" w:hAnsi="Times New Roman" w:cs="Times New Roman"/>
          <w:sz w:val="24"/>
          <w:szCs w:val="24"/>
        </w:rPr>
        <w:t>Spotkania pokazały</w:t>
      </w:r>
      <w:r w:rsidRPr="000379F6">
        <w:rPr>
          <w:rFonts w:ascii="Times New Roman" w:hAnsi="Times New Roman" w:cs="Times New Roman"/>
          <w:sz w:val="24"/>
          <w:szCs w:val="24"/>
        </w:rPr>
        <w:t>, jak ważne jest wspólne działanie i tworzenie przestrzeni, w której każdy może czuć się częścią lokalnej społeczności.</w:t>
      </w:r>
    </w:p>
    <w:p w14:paraId="6B74955E" w14:textId="1D37BF03" w:rsidR="000E3B63" w:rsidRPr="00E7242C" w:rsidRDefault="00E7242C" w:rsidP="00E7242C">
      <w:pPr>
        <w:spacing w:after="0"/>
        <w:jc w:val="both"/>
        <w:rPr>
          <w:rFonts w:ascii="Times New Roman" w:eastAsia="Times New Roman" w:hAnsi="Times New Roman" w:cs="Times New Roman"/>
          <w:sz w:val="24"/>
          <w:szCs w:val="24"/>
          <w:lang w:eastAsia="pl-PL"/>
        </w:rPr>
      </w:pPr>
      <w:r w:rsidRPr="00E7242C">
        <w:rPr>
          <w:rFonts w:ascii="Times New Roman" w:eastAsia="Calibri" w:hAnsi="Times New Roman" w:cs="Times New Roman"/>
          <w:sz w:val="24"/>
          <w:szCs w:val="24"/>
        </w:rPr>
        <w:t>ŚDS</w:t>
      </w:r>
      <w:r w:rsidRPr="00E7242C">
        <w:rPr>
          <w:rFonts w:ascii="Times New Roman" w:eastAsia="Times New Roman" w:hAnsi="Times New Roman" w:cs="Times New Roman"/>
          <w:sz w:val="24"/>
          <w:szCs w:val="24"/>
          <w:lang w:eastAsia="pl-PL"/>
        </w:rPr>
        <w:t xml:space="preserve"> </w:t>
      </w:r>
      <w:r w:rsidR="000E3B63" w:rsidRPr="00E7242C">
        <w:rPr>
          <w:rFonts w:ascii="Times New Roman" w:eastAsia="Times New Roman" w:hAnsi="Times New Roman" w:cs="Times New Roman"/>
          <w:sz w:val="24"/>
          <w:szCs w:val="24"/>
          <w:lang w:eastAsia="pl-PL"/>
        </w:rPr>
        <w:t>realizował zadania z zakresu wsparcia osób z zaburzeniami psychicznymi i</w:t>
      </w:r>
      <w:r w:rsidRPr="00E7242C">
        <w:rPr>
          <w:rFonts w:ascii="Times New Roman" w:eastAsia="Times New Roman" w:hAnsi="Times New Roman" w:cs="Times New Roman"/>
          <w:sz w:val="24"/>
          <w:szCs w:val="24"/>
          <w:lang w:eastAsia="pl-PL"/>
        </w:rPr>
        <w:t> </w:t>
      </w:r>
      <w:r w:rsidR="000E3B63" w:rsidRPr="00E7242C">
        <w:rPr>
          <w:rFonts w:ascii="Times New Roman" w:eastAsia="Times New Roman" w:hAnsi="Times New Roman" w:cs="Times New Roman"/>
          <w:sz w:val="24"/>
          <w:szCs w:val="24"/>
          <w:lang w:eastAsia="pl-PL"/>
        </w:rPr>
        <w:t>z</w:t>
      </w:r>
      <w:r w:rsidRPr="00E7242C">
        <w:rPr>
          <w:rFonts w:ascii="Times New Roman" w:eastAsia="Times New Roman" w:hAnsi="Times New Roman" w:cs="Times New Roman"/>
          <w:sz w:val="24"/>
          <w:szCs w:val="24"/>
          <w:lang w:eastAsia="pl-PL"/>
        </w:rPr>
        <w:t> </w:t>
      </w:r>
      <w:r w:rsidR="000E3B63" w:rsidRPr="00E7242C">
        <w:rPr>
          <w:rFonts w:ascii="Times New Roman" w:eastAsia="Times New Roman" w:hAnsi="Times New Roman" w:cs="Times New Roman"/>
          <w:sz w:val="24"/>
          <w:szCs w:val="24"/>
          <w:lang w:eastAsia="pl-PL"/>
        </w:rPr>
        <w:t xml:space="preserve">niepełnosprawnością intelektualną zgodnie z ustawą o ochronie zdrowia psychicznego, ustawą o pomocy społecznej oraz rozporządzeniem w sprawie środowiskowych domów samopomocy. Działalność placówki oparta była na programach dla typów domu A, B i C </w:t>
      </w:r>
      <w:r w:rsidR="000E3B63" w:rsidRPr="00E7242C">
        <w:rPr>
          <w:rFonts w:ascii="Times New Roman" w:eastAsia="Times New Roman" w:hAnsi="Times New Roman" w:cs="Times New Roman"/>
          <w:sz w:val="24"/>
          <w:szCs w:val="24"/>
          <w:lang w:eastAsia="pl-PL"/>
        </w:rPr>
        <w:lastRenderedPageBreak/>
        <w:t>oraz</w:t>
      </w:r>
      <w:r w:rsidRPr="00E7242C">
        <w:rPr>
          <w:rFonts w:ascii="Times New Roman" w:eastAsia="Times New Roman" w:hAnsi="Times New Roman" w:cs="Times New Roman"/>
          <w:sz w:val="24"/>
          <w:szCs w:val="24"/>
          <w:lang w:eastAsia="pl-PL"/>
        </w:rPr>
        <w:t> </w:t>
      </w:r>
      <w:r w:rsidR="000E3B63" w:rsidRPr="00E7242C">
        <w:rPr>
          <w:rFonts w:ascii="Times New Roman" w:eastAsia="Times New Roman" w:hAnsi="Times New Roman" w:cs="Times New Roman"/>
          <w:sz w:val="24"/>
          <w:szCs w:val="24"/>
          <w:lang w:eastAsia="pl-PL"/>
        </w:rPr>
        <w:t>rocznym planie pracy zatwierdzonym przez Wojewodę Kujawsko-Pomorskiego i Wójta Gminy Nowa Wieś Wielka. Wsparcie realizowane było w oparciu o indywidualne plany postępowania wspierająco-aktywizującego, dostosowane do potrzeb i możliwości uczestników. Celem prowadzonych działań było zwiększenie samodzielności życiowej, poprawa funkcjonowania społecznego oraz integracja osób korzystających z usług placówki.</w:t>
      </w:r>
    </w:p>
    <w:p w14:paraId="08C4B495" w14:textId="09F872FE" w:rsidR="00493A5C" w:rsidRPr="00207408" w:rsidRDefault="000E3B63" w:rsidP="00493A5C">
      <w:pPr>
        <w:pStyle w:val="Default"/>
        <w:spacing w:line="276" w:lineRule="auto"/>
        <w:jc w:val="both"/>
        <w:rPr>
          <w:color w:val="auto"/>
        </w:rPr>
      </w:pPr>
      <w:r w:rsidRPr="00E7242C">
        <w:rPr>
          <w:rStyle w:val="x193iq5w"/>
          <w:color w:val="auto"/>
        </w:rPr>
        <w:t>W 2025 roku z oferty ŚDS skorzystało 42 mieszkańców Gminy Nowa Wieś Wielka. Uczestnicy objęci byli wsparciem w formie treningów indywidualnych i grupowych, obejmujących m</w:t>
      </w:r>
      <w:r w:rsidR="00E7242C" w:rsidRPr="00E7242C">
        <w:rPr>
          <w:rStyle w:val="x193iq5w"/>
          <w:color w:val="auto"/>
        </w:rPr>
        <w:t>iędzy innymi</w:t>
      </w:r>
      <w:r w:rsidRPr="00E7242C">
        <w:rPr>
          <w:rStyle w:val="x193iq5w"/>
          <w:color w:val="auto"/>
        </w:rPr>
        <w:t xml:space="preserve"> treningi samoobsługi, umiejętności społecznych, gospodarowania czasem i środkami finansowymi, dbałości o zdrowie oraz rozwijania kompetencji interpersonalnych. Prowadzone działania koncentrowały się na podtrzymywaniu i rozwijaniu umiejętności niezbędnych w</w:t>
      </w:r>
      <w:r w:rsidR="00E7242C" w:rsidRPr="00E7242C">
        <w:rPr>
          <w:rStyle w:val="x193iq5w"/>
          <w:color w:val="auto"/>
        </w:rPr>
        <w:t> </w:t>
      </w:r>
      <w:r w:rsidRPr="00E7242C">
        <w:rPr>
          <w:rStyle w:val="x193iq5w"/>
          <w:color w:val="auto"/>
        </w:rPr>
        <w:t>codziennym funkcjonowaniu, a także wzmacnianiu poczucia sprawczości i aktywności społecznej. Placówka organizowała również zajęcia integracyjne, wydarzenia okolicznościowe, konkursy, wyjazdy oraz spotkania sprzyjające budowaniu relacji społecznych i przeciwdziałaniu wykluczeniu społecznemu. Uczestnicy aktywnie włączali się w inicjatywy lokalne, co sprzyjało ich integracji ze społecznością gminną. Działalność Środowiskowego Domu Samopomocy w Nowej Wsi Wielkiej stanowi istotny element systemu wsparcia społecznego w gminie, przyczyniając się do poprawy jakości życia osób z zaburzeniami psychicznymi i z niepełnosprawnością intelektualną oraz ich rodzin, a także wzmacniania spójności społecznej na terenie Gminy Nowa Wieś Wielka.</w:t>
      </w:r>
      <w:r w:rsidR="00493A5C">
        <w:rPr>
          <w:rStyle w:val="x193iq5w"/>
        </w:rPr>
        <w:t xml:space="preserve"> </w:t>
      </w:r>
      <w:r w:rsidR="00493A5C" w:rsidRPr="00E7242C">
        <w:rPr>
          <w:rFonts w:eastAsia="Calibri"/>
          <w:color w:val="auto"/>
        </w:rPr>
        <w:t>Zakres i różnorodność udzielanej pomocy przedstawia raport dyrektora Środowiskowego Domu Samopomocy</w:t>
      </w:r>
      <w:r w:rsidR="00493A5C" w:rsidRPr="00AF4F5A">
        <w:rPr>
          <w:color w:val="0070C0"/>
        </w:rPr>
        <w:t xml:space="preserve"> </w:t>
      </w:r>
      <w:r w:rsidR="00493A5C" w:rsidRPr="00AF4F5A">
        <w:rPr>
          <w:color w:val="auto"/>
        </w:rPr>
        <w:t>stanowiącym</w:t>
      </w:r>
      <w:r w:rsidR="00493A5C" w:rsidRPr="00DC1F52">
        <w:rPr>
          <w:color w:val="0070C0"/>
        </w:rPr>
        <w:t xml:space="preserve"> </w:t>
      </w:r>
      <w:r w:rsidR="00207408" w:rsidRPr="00207408">
        <w:rPr>
          <w:color w:val="auto"/>
        </w:rPr>
        <w:t>Z</w:t>
      </w:r>
      <w:r w:rsidR="00493A5C" w:rsidRPr="00207408">
        <w:rPr>
          <w:color w:val="auto"/>
        </w:rPr>
        <w:t>ałącznik nr 10 do niniejszego Raportu.</w:t>
      </w:r>
    </w:p>
    <w:p w14:paraId="52A36D00" w14:textId="04565F0B" w:rsidR="00B66DC3" w:rsidRPr="000E3B63" w:rsidRDefault="00B66DC3" w:rsidP="00481EB8">
      <w:pPr>
        <w:spacing w:after="0"/>
        <w:jc w:val="both"/>
        <w:rPr>
          <w:rFonts w:ascii="Times New Roman" w:eastAsia="Calibri" w:hAnsi="Times New Roman" w:cs="Times New Roman"/>
          <w:sz w:val="24"/>
          <w:szCs w:val="24"/>
        </w:rPr>
      </w:pPr>
      <w:r w:rsidRPr="000E3B63">
        <w:rPr>
          <w:rFonts w:ascii="Times New Roman" w:eastAsia="Calibri" w:hAnsi="Times New Roman" w:cs="Times New Roman"/>
          <w:b/>
          <w:sz w:val="24"/>
          <w:szCs w:val="24"/>
        </w:rPr>
        <w:t>Kolejną</w:t>
      </w:r>
      <w:r w:rsidRPr="000E3B63">
        <w:rPr>
          <w:rFonts w:ascii="Times New Roman" w:eastAsia="Calibri" w:hAnsi="Times New Roman" w:cs="Times New Roman"/>
          <w:sz w:val="24"/>
          <w:szCs w:val="24"/>
        </w:rPr>
        <w:t xml:space="preserve"> sferą życia społecznego zajmują się gminne instytucje kultury – Gminny Ośrodek Kultury i Gminna Biblioteka Publiczna.</w:t>
      </w:r>
    </w:p>
    <w:p w14:paraId="70CBFB8A" w14:textId="38DCB90D" w:rsidR="009A18C8" w:rsidRPr="005A1519" w:rsidRDefault="009A18C8" w:rsidP="009A18C8">
      <w:pPr>
        <w:spacing w:after="0"/>
        <w:jc w:val="both"/>
        <w:rPr>
          <w:rFonts w:ascii="Times New Roman" w:hAnsi="Times New Roman" w:cs="Times New Roman"/>
          <w:color w:val="000000" w:themeColor="text1"/>
          <w:sz w:val="24"/>
          <w:szCs w:val="24"/>
        </w:rPr>
      </w:pPr>
      <w:r w:rsidRPr="005A1519">
        <w:rPr>
          <w:rFonts w:ascii="Times New Roman" w:hAnsi="Times New Roman" w:cs="Times New Roman"/>
          <w:b/>
          <w:bCs/>
          <w:color w:val="000000" w:themeColor="text1"/>
          <w:sz w:val="24"/>
          <w:szCs w:val="24"/>
        </w:rPr>
        <w:t xml:space="preserve">Podobnie </w:t>
      </w:r>
      <w:r w:rsidRPr="005A1519">
        <w:rPr>
          <w:rFonts w:ascii="Times New Roman" w:hAnsi="Times New Roman" w:cs="Times New Roman"/>
          <w:color w:val="000000" w:themeColor="text1"/>
          <w:sz w:val="24"/>
          <w:szCs w:val="24"/>
        </w:rPr>
        <w:t xml:space="preserve">jak w latach poprzednich działalność </w:t>
      </w:r>
      <w:r w:rsidRPr="005A1519">
        <w:rPr>
          <w:rFonts w:ascii="Times New Roman" w:hAnsi="Times New Roman" w:cs="Times New Roman"/>
          <w:b/>
          <w:bCs/>
          <w:color w:val="000000" w:themeColor="text1"/>
          <w:sz w:val="24"/>
          <w:szCs w:val="24"/>
        </w:rPr>
        <w:t>Gminnego Ośrodka Kultury</w:t>
      </w:r>
      <w:r w:rsidRPr="005A1519">
        <w:rPr>
          <w:rFonts w:ascii="Times New Roman" w:hAnsi="Times New Roman" w:cs="Times New Roman"/>
          <w:color w:val="000000" w:themeColor="text1"/>
          <w:sz w:val="24"/>
          <w:szCs w:val="24"/>
        </w:rPr>
        <w:t xml:space="preserve"> koncentrowała się na realizacji zadań statutowych, uzgodnionych i ujętych w planie finansowym na rok 2025. Kluczowym czynnikiem zapewniającym wysoki poziom oferty oraz odpowiadającym na potrzeby i oczekiwania mieszkańców w obszarze kultury i sportu była szeroko rozumiana współpraca. Obejmowała ona współdziałanie z Radą Programową GOK, Urzędem Gminy, Środowiskowym Domem Samopomocy, Gminnym Ośrodkiem Pomocy Społecznej w Nowej Wsi Wielkiej, Komisariatem Policji Bydgoszcz-Wyżyny, organizacjami pozarządowymi, stowarzyszeniami, klubami sportowymi, sołtysami, radami sołeckimi oraz osobami zaangażowanymi w rozwój życia kulturalnego gminy. Współpraca ta przebiegała sprawnie, była efektywna i konkretna, co przełożyło się na organizację wielu wartościowych wydarzeń kulturalno-sportowych. Za jej wysoki poziom składamy serdeczne podziękowania wszystkim partnerom. Zadania w zakresie upowszechniania kultury w Gminie Nowa Wieś Wielka w 2025 roku zostały zrealizowane zgodnie z przyjętym planem oraz założeniami statutowymi. Wykonano wszystkie zlecenia gminy, w tym organizację obchodów świąt państwowych, uroczystości okolicznościowych, koncertów, festynów, zabaw, konkursów, wystaw oraz</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 xml:space="preserve">imprez sportowych. W 2025 roku kontynuowano wielokierunkową działalność w obszarze kultury i sportu. Kalendarz wydarzeń opracowano w sposób uwzględniający potrzeby </w:t>
      </w:r>
      <w:r w:rsidRPr="005A1519">
        <w:rPr>
          <w:rFonts w:ascii="Times New Roman" w:hAnsi="Times New Roman" w:cs="Times New Roman"/>
          <w:color w:val="000000" w:themeColor="text1"/>
          <w:sz w:val="24"/>
          <w:szCs w:val="24"/>
        </w:rPr>
        <w:br/>
        <w:t>i zainteresowania mieszkańców – średnio raz w tygodniu oferowano wydarzenie kulturalne lub</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 xml:space="preserve">inną formę aktywnego spędzania czasu wolnego. Prowadzono zorganizowane zajęcia warsztatowe dla dzieci i dorosłych oraz realizowano działania wynikające z Gminnego Programu Profilaktyki Rozwiązywania Problemów Alkoholowych i Przeciwdziałania </w:t>
      </w:r>
      <w:r w:rsidRPr="005A1519">
        <w:rPr>
          <w:rFonts w:ascii="Times New Roman" w:hAnsi="Times New Roman" w:cs="Times New Roman"/>
          <w:color w:val="000000" w:themeColor="text1"/>
          <w:sz w:val="24"/>
          <w:szCs w:val="24"/>
        </w:rPr>
        <w:lastRenderedPageBreak/>
        <w:t>Przemocy, wprowadzając elementy profilaktyczne podczas zajęć dla dzieci w okresie ferii zimowych i wakacji letnich. Kontynuowano organizację wydarzeń sportowych, takich jak</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 xml:space="preserve">„NWW–Chrośna Cycling Challenge” oraz „Bieg Dożynkowy”. Gminny Ośrodek Kultury administrował obiektami sportowymi w Nowej Wsi Wielkiej, a także skateparkami </w:t>
      </w:r>
      <w:r w:rsidRPr="005A1519">
        <w:rPr>
          <w:rFonts w:ascii="Times New Roman" w:hAnsi="Times New Roman" w:cs="Times New Roman"/>
          <w:color w:val="000000" w:themeColor="text1"/>
          <w:sz w:val="24"/>
          <w:szCs w:val="24"/>
        </w:rPr>
        <w:br/>
        <w:t>i pumptrackami w Brzozie i Dziemionnie oraz boiskiem ze sztuczną nawierzchnią w Brzozie. Pracownicy ośrodka odpowiadali za utrzymanie terenów sportowych, w tym koszenie trawy, nawożenie i pielęgnację boiska GLKS „Burza” oraz terenów zielonych, a także za utrzymanie porządku na kompleksach „Orlik” i zapewnienie ich całorocznej dostępności. Ośrodek aktywnie uczestniczył również w wydarzeniach organizowanych przez lokalne stowarzyszenia</w:t>
      </w:r>
      <w:r w:rsidRPr="005A1519">
        <w:rPr>
          <w:rFonts w:ascii="Times New Roman" w:hAnsi="Times New Roman" w:cs="Times New Roman"/>
          <w:color w:val="000000" w:themeColor="text1"/>
          <w:sz w:val="24"/>
          <w:szCs w:val="24"/>
        </w:rPr>
        <w:br/>
        <w:t xml:space="preserve"> i organizacje pozarządowe oraz realizował zlecenia w zakresie obsługi zebrań, szkoleń i sesji. Kontynuowano zajęcia artystyczne i edukacyjne, w tym ceramikę, zajęcia wokalne oraz naukę gry na pianinie dla dzieci i dorosłych. Przy Gminnym Ośrodku Kultury działają dwa zespoły: wokalny „Brzozowiacy” oraz chór „Lirenka”, które aktywnie rozwijają swoją działalność artystyczną i reprezentują gminę podczas przeglądów, konkursów, koncertów i festiwali, odnosząc liczne sukcesy. Ich repertuar obejmuje m.in. pieśni biesiadne, kolędy oraz utwory patriotyczne, prezentowane podczas lokalnych wydarzeń i uroczystości. Działalność ośrodka ma charakter wielostronny i opiera się nie tylko na potencjale kadrowym, lecz także na</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współpracy oraz dostępnych zasobach lokalowych i finansowych. Udział w projekcie „Gramy w Zielone – Green Team w sąsiedzkim ogrodzie” stanowił istotny element działań integrujących lokalną społeczność wokół idei ekologii oraz dbałości o wspólną przestrzeń. Przedsięwzięcie zostało sfinansowane ze środków Fundacji Enea – Energia Wspólnoty w</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ramach programu „Zielona Społeczność”, a jego organizatorem było Stowarzyszenie Młodych Animatorów Kultury.</w:t>
      </w:r>
    </w:p>
    <w:p w14:paraId="5C7DC8CE" w14:textId="7F93681F" w:rsidR="009A18C8" w:rsidRPr="00911B45" w:rsidRDefault="009A18C8" w:rsidP="009A18C8">
      <w:pPr>
        <w:spacing w:after="0"/>
        <w:jc w:val="both"/>
        <w:rPr>
          <w:rFonts w:ascii="Times New Roman" w:hAnsi="Times New Roman" w:cs="Times New Roman"/>
          <w:sz w:val="24"/>
          <w:szCs w:val="24"/>
        </w:rPr>
      </w:pPr>
      <w:r w:rsidRPr="005A1519">
        <w:rPr>
          <w:rFonts w:ascii="Times New Roman" w:hAnsi="Times New Roman" w:cs="Times New Roman"/>
          <w:color w:val="000000" w:themeColor="text1"/>
          <w:sz w:val="24"/>
          <w:szCs w:val="24"/>
        </w:rPr>
        <w:t>Celem projektu było podniesienie świadomości ekologicznej mieszkańców, wspieranie integracji międzypokoleniowej oraz aktywizacja społeczności lokalnej poprzez wspólne działania w sąsiedzkim ogrodzie. W ramach inicjatywy zrealizowano warsztaty edukacyjne dotyczące zasad zrównoważonego rozwoju, pielęgnacji roślin oraz tworzenia przyjaznych środowisku przestrzeni zielonych. Uczestnicy angażowali się w prace ogrodnicze, takie jak</w:t>
      </w:r>
      <w:r w:rsidR="005A1519" w:rsidRPr="005A1519">
        <w:rPr>
          <w:rFonts w:ascii="Times New Roman" w:hAnsi="Times New Roman" w:cs="Times New Roman"/>
          <w:color w:val="000000" w:themeColor="text1"/>
          <w:sz w:val="24"/>
          <w:szCs w:val="24"/>
        </w:rPr>
        <w:t> </w:t>
      </w:r>
      <w:r w:rsidRPr="005A1519">
        <w:rPr>
          <w:rFonts w:ascii="Times New Roman" w:hAnsi="Times New Roman" w:cs="Times New Roman"/>
          <w:color w:val="000000" w:themeColor="text1"/>
          <w:sz w:val="24"/>
          <w:szCs w:val="24"/>
        </w:rPr>
        <w:t xml:space="preserve">sadzenie roślin, porządkowanie terenu, a także działania animacyjne promujące postawy proekologiczne. Projekt przyczynił się do wzmocnienia relacji sąsiedzkich, rozwoju wolontariatu oraz budowania poczucia współodpowiedzialności za wspólną przestrzeń. Dzięki zaangażowaniu uczestników powstało miejsce sprzyjające integracji, edukacji i rekreacji, które będzie służyć mieszkańcom również w przyszłości. Realizacja projektu potwierdziła, </w:t>
      </w:r>
      <w:r w:rsidRPr="005A1519">
        <w:rPr>
          <w:rFonts w:ascii="Times New Roman" w:hAnsi="Times New Roman" w:cs="Times New Roman"/>
          <w:color w:val="000000" w:themeColor="text1"/>
          <w:sz w:val="24"/>
          <w:szCs w:val="24"/>
        </w:rPr>
        <w:br/>
        <w:t xml:space="preserve">że oddolne inicjatywy ekologiczne skutecznie aktywizują społeczność oraz wzmacniają kapitał społeczny na poziomie lokalnym. W celu jak najlepszego dopasowania oferty do potrzeb mieszkańców organizowane są otwarte spotkania konsultacyjne. Jedno z nich, pod hasłem „Tworzymy kulturę dla każdego”, odbyło się 15 września 2025 roku z udziałem </w:t>
      </w:r>
      <w:r w:rsidR="005A1519">
        <w:rPr>
          <w:rFonts w:ascii="Times New Roman" w:hAnsi="Times New Roman" w:cs="Times New Roman"/>
          <w:color w:val="000000" w:themeColor="text1"/>
          <w:sz w:val="24"/>
          <w:szCs w:val="24"/>
        </w:rPr>
        <w:t>M</w:t>
      </w:r>
      <w:r w:rsidRPr="005A1519">
        <w:rPr>
          <w:rFonts w:ascii="Times New Roman" w:hAnsi="Times New Roman" w:cs="Times New Roman"/>
          <w:color w:val="000000" w:themeColor="text1"/>
          <w:sz w:val="24"/>
          <w:szCs w:val="24"/>
        </w:rPr>
        <w:t xml:space="preserve">ieszkańców, przedstawicieli instytucji oraz Rady Programowej GOK. Zgłoszone propozycje zostały uwzględnione w planie działalności oraz projekcie budżetu na kolejny rok. W okresie </w:t>
      </w:r>
      <w:r w:rsidRPr="005A1519">
        <w:rPr>
          <w:rFonts w:ascii="Times New Roman" w:hAnsi="Times New Roman" w:cs="Times New Roman"/>
          <w:color w:val="000000" w:themeColor="text1"/>
          <w:sz w:val="24"/>
          <w:szCs w:val="24"/>
        </w:rPr>
        <w:br/>
        <w:t xml:space="preserve">od 2 grudnia 2024 roku do 31 marca 2025 roku obowiązki dyrektora pełniła </w:t>
      </w:r>
      <w:r w:rsidR="005A1519">
        <w:rPr>
          <w:rFonts w:ascii="Times New Roman" w:hAnsi="Times New Roman" w:cs="Times New Roman"/>
          <w:color w:val="000000" w:themeColor="text1"/>
          <w:sz w:val="24"/>
          <w:szCs w:val="24"/>
        </w:rPr>
        <w:t xml:space="preserve">Pani </w:t>
      </w:r>
      <w:r w:rsidRPr="005A1519">
        <w:rPr>
          <w:rFonts w:ascii="Times New Roman" w:hAnsi="Times New Roman" w:cs="Times New Roman"/>
          <w:color w:val="000000" w:themeColor="text1"/>
          <w:sz w:val="24"/>
          <w:szCs w:val="24"/>
        </w:rPr>
        <w:t xml:space="preserve">Ewa Woś. </w:t>
      </w:r>
      <w:r w:rsidRPr="005A1519">
        <w:rPr>
          <w:rFonts w:ascii="Times New Roman" w:hAnsi="Times New Roman" w:cs="Times New Roman"/>
          <w:color w:val="000000" w:themeColor="text1"/>
          <w:sz w:val="24"/>
          <w:szCs w:val="24"/>
        </w:rPr>
        <w:br/>
        <w:t xml:space="preserve">Od 1 kwietnia 2025 roku objęła ona stanowisko dyrektora i przygotowała szczegółowe sprawozdanie z działalności Gminnego Ośrodka Kultury za 2025 rok, stanowiące </w:t>
      </w:r>
      <w:r w:rsidR="00207408" w:rsidRPr="00911B45">
        <w:rPr>
          <w:rFonts w:ascii="Times New Roman" w:hAnsi="Times New Roman" w:cs="Times New Roman"/>
          <w:sz w:val="24"/>
          <w:szCs w:val="24"/>
        </w:rPr>
        <w:t>Z</w:t>
      </w:r>
      <w:r w:rsidRPr="00911B45">
        <w:rPr>
          <w:rFonts w:ascii="Times New Roman" w:hAnsi="Times New Roman" w:cs="Times New Roman"/>
          <w:sz w:val="24"/>
          <w:szCs w:val="24"/>
        </w:rPr>
        <w:t>ałącznik nr</w:t>
      </w:r>
      <w:r w:rsidR="00911B45">
        <w:rPr>
          <w:rFonts w:ascii="Times New Roman" w:hAnsi="Times New Roman" w:cs="Times New Roman"/>
          <w:sz w:val="24"/>
          <w:szCs w:val="24"/>
        </w:rPr>
        <w:t> </w:t>
      </w:r>
      <w:r w:rsidRPr="00911B45">
        <w:rPr>
          <w:rFonts w:ascii="Times New Roman" w:hAnsi="Times New Roman" w:cs="Times New Roman"/>
          <w:sz w:val="24"/>
          <w:szCs w:val="24"/>
        </w:rPr>
        <w:t>11 do niniejszego raportu.</w:t>
      </w:r>
    </w:p>
    <w:p w14:paraId="0425C2ED"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b/>
          <w:bCs/>
          <w:color w:val="000000" w:themeColor="text1"/>
          <w:sz w:val="24"/>
          <w:szCs w:val="24"/>
        </w:rPr>
        <w:lastRenderedPageBreak/>
        <w:t>Gminna Biblioteka Publiczna</w:t>
      </w:r>
      <w:r w:rsidRPr="00F506D9">
        <w:rPr>
          <w:rFonts w:ascii="Times New Roman" w:hAnsi="Times New Roman" w:cs="Times New Roman"/>
          <w:color w:val="000000" w:themeColor="text1"/>
          <w:sz w:val="24"/>
          <w:szCs w:val="24"/>
        </w:rPr>
        <w:t xml:space="preserve"> w Nowej Wsi Wielkiej od 1 lipca 2007 r. działa jako instytucja kultury; Biblioteka i Filia w Brzozie – mieszczą się w szkołach.</w:t>
      </w:r>
    </w:p>
    <w:p w14:paraId="37B3A85C"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color w:val="000000" w:themeColor="text1"/>
          <w:sz w:val="24"/>
          <w:szCs w:val="24"/>
        </w:rPr>
        <w:t>W dniu 29 maja 2025 r. obchodziliśmy 70 lecie powstania Biblioteki w Nowej Wsi Wielkiej  - o dacie uroczystości zadecydował pierwszy wpis w księdze inwentarzowej. Spotkaliśmy się przy kawie z najwierniejszymi czytelnikami – otrzymaliśmy mnóstwo dowodów wdzięczności od władz Gminy, Starostwa Powiatowego w Bydgoszczy i zaprzyjaźnionych instytucji z terenu naszej gminy.</w:t>
      </w:r>
    </w:p>
    <w:p w14:paraId="024E95FC"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color w:val="000000" w:themeColor="text1"/>
          <w:sz w:val="24"/>
          <w:szCs w:val="24"/>
        </w:rPr>
        <w:t>W gminie Nowa Wieś Wielka czytelnictwo kształtuje się następująco – rok 2025</w:t>
      </w:r>
    </w:p>
    <w:p w14:paraId="1BDC9FBE" w14:textId="23F444A9"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t xml:space="preserve"> 1372  czytelników</w:t>
      </w:r>
    </w:p>
    <w:p w14:paraId="79E90288" w14:textId="183E2A95"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t xml:space="preserve">             3009  użytkowników</w:t>
      </w:r>
    </w:p>
    <w:p w14:paraId="7B130953" w14:textId="77777777"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t xml:space="preserve">             14045  odwiedzin</w:t>
      </w:r>
    </w:p>
    <w:p w14:paraId="2459A0FA" w14:textId="77777777"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t xml:space="preserve">             19320  wypożyczeń</w:t>
      </w:r>
    </w:p>
    <w:p w14:paraId="1D8158FC" w14:textId="6CFAD983"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r>
      <w:r w:rsidRPr="00F506D9">
        <w:rPr>
          <w:rFonts w:ascii="Times New Roman" w:hAnsi="Times New Roman" w:cs="Times New Roman"/>
          <w:bCs/>
          <w:color w:val="000000" w:themeColor="text1"/>
          <w:sz w:val="24"/>
          <w:szCs w:val="24"/>
        </w:rPr>
        <w:tab/>
        <w:t xml:space="preserve">             38117 odwiedzin wirtualnych.</w:t>
      </w:r>
    </w:p>
    <w:p w14:paraId="063F7DF0" w14:textId="77777777" w:rsidR="00F13F5F" w:rsidRPr="00F506D9" w:rsidRDefault="00F13F5F" w:rsidP="00F13F5F">
      <w:pPr>
        <w:spacing w:after="0"/>
        <w:jc w:val="both"/>
        <w:rPr>
          <w:rFonts w:ascii="Times New Roman" w:eastAsia="Calibri" w:hAnsi="Times New Roman" w:cs="Times New Roman"/>
          <w:bCs/>
          <w:color w:val="000000" w:themeColor="text1"/>
          <w:sz w:val="24"/>
          <w:szCs w:val="24"/>
        </w:rPr>
      </w:pPr>
      <w:r w:rsidRPr="00F506D9">
        <w:rPr>
          <w:rFonts w:ascii="Times New Roman" w:eastAsia="Calibri" w:hAnsi="Times New Roman" w:cs="Times New Roman"/>
          <w:bCs/>
          <w:color w:val="000000" w:themeColor="text1"/>
          <w:sz w:val="24"/>
          <w:szCs w:val="24"/>
        </w:rPr>
        <w:t>Biblioteki są dostępne dla każdego:  małe dzieci – wszystkie grupy przedszkolne z gminy Nowa Wieś Wielka, młodzież szkolna, dorośli i bardzo aktywni ostatnio seniorzy, również Ukraińcy mieszkający na naszym terenie: - gromadzimy zbiory ze wszystkich dziedzin wiedzy.  Od 2018 roku bierzemy udział w programie „ Mała książka – wielki człowiek. Program polega na tym, że mały czytelnik jest  zapisany przez rodziców do biblioteki. Podczas pierwszej wizyty u nas otrzymuje wyprawkę Małego Czytelnika, która składa się książeczka dla dziecka; w ostatniej edycji są to już trzy tytuły : Bobuś, Rita i koń, Pożegnanie lata, broszurka dla rodziców specjalna karta dedykowana do programu. Po zebraniu 10 naklejek dziecko dostaje imienny Dyplom Małego Czytelnika. Jesteśmy jedną z 6626 biblioteka biorących aktywny udział w tym programie. Poprzez propagowanie tego programu odwiedzają  biblioteki wszystkie grupy dzieci z naszych dwóch przedszkoli samorządowych Stokrotka i Jarzębinka. Ogółem to 202 wizyty przedszkolaków  w bibliotekach.</w:t>
      </w:r>
    </w:p>
    <w:p w14:paraId="4CCF111D" w14:textId="32D7F783" w:rsidR="00F13F5F" w:rsidRPr="00F506D9" w:rsidRDefault="00F13F5F" w:rsidP="00F13F5F">
      <w:pPr>
        <w:spacing w:after="0"/>
        <w:jc w:val="both"/>
        <w:rPr>
          <w:rFonts w:ascii="Times New Roman" w:eastAsia="Calibri" w:hAnsi="Times New Roman" w:cs="Times New Roman"/>
          <w:bCs/>
          <w:color w:val="000000" w:themeColor="text1"/>
          <w:sz w:val="24"/>
          <w:szCs w:val="24"/>
        </w:rPr>
      </w:pPr>
      <w:r w:rsidRPr="00F506D9">
        <w:rPr>
          <w:rFonts w:ascii="Times New Roman" w:eastAsia="Calibri" w:hAnsi="Times New Roman" w:cs="Times New Roman"/>
          <w:bCs/>
          <w:color w:val="000000" w:themeColor="text1"/>
          <w:sz w:val="24"/>
          <w:szCs w:val="24"/>
        </w:rPr>
        <w:t>Nasze księgozbiory służą kształtowaniu kultury społeczeństwa lokalnego oraz pomagają  w kształceniu i wychowaniu młodego pokolenia. Każde nasze działanie to praca na rzecz promowania przyjemności, jaką niesie za sobą czytanie. Pokazywanie książek jako alternatywy spędzania wolnego czasu, które niczym nie ustępują atrakcyjnością filmom, serialom; to wyzwanie, któremu codziennie staramy się sprostać.</w:t>
      </w:r>
    </w:p>
    <w:p w14:paraId="3ED076D4" w14:textId="6E5A08A8" w:rsidR="00F13F5F" w:rsidRPr="00F506D9" w:rsidRDefault="00F13F5F" w:rsidP="00F13F5F">
      <w:pPr>
        <w:spacing w:after="0"/>
        <w:jc w:val="both"/>
        <w:rPr>
          <w:rFonts w:ascii="Times New Roman" w:eastAsia="Calibri" w:hAnsi="Times New Roman" w:cs="Times New Roman"/>
          <w:bCs/>
          <w:color w:val="000000" w:themeColor="text1"/>
          <w:sz w:val="24"/>
          <w:szCs w:val="24"/>
        </w:rPr>
      </w:pPr>
      <w:r w:rsidRPr="00F506D9">
        <w:rPr>
          <w:rFonts w:ascii="Times New Roman" w:eastAsia="Calibri" w:hAnsi="Times New Roman" w:cs="Times New Roman"/>
          <w:bCs/>
          <w:color w:val="000000" w:themeColor="text1"/>
          <w:sz w:val="24"/>
          <w:szCs w:val="24"/>
        </w:rPr>
        <w:t>Biblioteki publiczne dostosowały swoje funkcjonowanie do lokalnych uwarunkowań – obie nasze placówki mieszczą się w szkołach.</w:t>
      </w:r>
    </w:p>
    <w:p w14:paraId="5E6B6F11" w14:textId="77777777" w:rsidR="00F13F5F" w:rsidRPr="00F506D9" w:rsidRDefault="00F13F5F" w:rsidP="00F13F5F">
      <w:pPr>
        <w:spacing w:after="0"/>
        <w:jc w:val="both"/>
        <w:rPr>
          <w:rFonts w:ascii="Times New Roman" w:eastAsia="Calibri" w:hAnsi="Times New Roman" w:cs="Times New Roman"/>
          <w:bCs/>
          <w:color w:val="000000" w:themeColor="text1"/>
          <w:sz w:val="24"/>
          <w:szCs w:val="24"/>
        </w:rPr>
      </w:pPr>
      <w:r w:rsidRPr="00F506D9">
        <w:rPr>
          <w:rFonts w:ascii="Times New Roman" w:eastAsia="Calibri" w:hAnsi="Times New Roman" w:cs="Times New Roman"/>
          <w:bCs/>
          <w:color w:val="000000" w:themeColor="text1"/>
          <w:sz w:val="24"/>
          <w:szCs w:val="24"/>
        </w:rPr>
        <w:t>Powierzchnia bibliotek dostępna dla użytkowników w przeliczeniu na mieszkańca to 0,01.</w:t>
      </w:r>
    </w:p>
    <w:p w14:paraId="24E9490B" w14:textId="2F831129" w:rsidR="00F13F5F" w:rsidRPr="00F506D9" w:rsidRDefault="00F13F5F" w:rsidP="00F13F5F">
      <w:pPr>
        <w:spacing w:after="0"/>
        <w:jc w:val="both"/>
        <w:rPr>
          <w:rFonts w:ascii="Times New Roman" w:hAnsi="Times New Roman" w:cs="Times New Roman"/>
          <w:b/>
          <w:color w:val="000000" w:themeColor="text1"/>
          <w:sz w:val="24"/>
          <w:szCs w:val="24"/>
        </w:rPr>
      </w:pPr>
      <w:r w:rsidRPr="00F506D9">
        <w:rPr>
          <w:rFonts w:ascii="Times New Roman" w:hAnsi="Times New Roman" w:cs="Times New Roman"/>
          <w:color w:val="000000" w:themeColor="text1"/>
          <w:sz w:val="24"/>
          <w:szCs w:val="24"/>
        </w:rPr>
        <w:t>Liczba czytelników na 100 mieszkańców</w:t>
      </w:r>
      <w:r w:rsidRPr="00F506D9">
        <w:rPr>
          <w:rFonts w:ascii="Times New Roman" w:hAnsi="Times New Roman" w:cs="Times New Roman"/>
          <w:b/>
          <w:color w:val="000000" w:themeColor="text1"/>
          <w:sz w:val="24"/>
          <w:szCs w:val="24"/>
        </w:rPr>
        <w:t>:</w:t>
      </w:r>
    </w:p>
    <w:p w14:paraId="24A3ED16" w14:textId="77777777" w:rsidR="00F13F5F" w:rsidRPr="00F506D9" w:rsidRDefault="00F13F5F" w:rsidP="00F13F5F">
      <w:pPr>
        <w:spacing w:after="0"/>
        <w:jc w:val="both"/>
        <w:rPr>
          <w:rFonts w:ascii="Times New Roman" w:hAnsi="Times New Roman" w:cs="Times New Roman"/>
          <w:b/>
          <w:color w:val="000000" w:themeColor="text1"/>
          <w:sz w:val="24"/>
          <w:szCs w:val="24"/>
        </w:rPr>
      </w:pP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2020</w:t>
      </w:r>
      <w:r w:rsidRPr="00F506D9">
        <w:rPr>
          <w:rFonts w:ascii="Times New Roman" w:hAnsi="Times New Roman" w:cs="Times New Roman"/>
          <w:color w:val="000000" w:themeColor="text1"/>
          <w:sz w:val="24"/>
          <w:szCs w:val="24"/>
        </w:rPr>
        <w:tab/>
        <w:t xml:space="preserve">      2021</w:t>
      </w:r>
      <w:r w:rsidRPr="00F506D9">
        <w:rPr>
          <w:rFonts w:ascii="Times New Roman" w:hAnsi="Times New Roman" w:cs="Times New Roman"/>
          <w:color w:val="000000" w:themeColor="text1"/>
          <w:sz w:val="24"/>
          <w:szCs w:val="24"/>
        </w:rPr>
        <w:tab/>
        <w:t>2022</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2023</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2024</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b/>
          <w:color w:val="000000" w:themeColor="text1"/>
          <w:sz w:val="24"/>
          <w:szCs w:val="24"/>
        </w:rPr>
        <w:t>2025</w:t>
      </w:r>
    </w:p>
    <w:p w14:paraId="3FCB2069" w14:textId="77777777" w:rsidR="00F13F5F" w:rsidRPr="00F506D9" w:rsidRDefault="00F13F5F" w:rsidP="00F13F5F">
      <w:pPr>
        <w:spacing w:after="0"/>
        <w:jc w:val="both"/>
        <w:rPr>
          <w:rFonts w:ascii="Times New Roman" w:hAnsi="Times New Roman" w:cs="Times New Roman"/>
          <w:b/>
          <w:color w:val="000000" w:themeColor="text1"/>
          <w:sz w:val="24"/>
          <w:szCs w:val="24"/>
        </w:rPr>
      </w:pP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10,4              9,5</w:t>
      </w:r>
      <w:r w:rsidRPr="00F506D9">
        <w:rPr>
          <w:rFonts w:ascii="Times New Roman" w:hAnsi="Times New Roman" w:cs="Times New Roman"/>
          <w:color w:val="000000" w:themeColor="text1"/>
          <w:sz w:val="24"/>
          <w:szCs w:val="24"/>
        </w:rPr>
        <w:tab/>
        <w:t>10,5</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11,8</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 xml:space="preserve"> 12,6</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b/>
          <w:color w:val="000000" w:themeColor="text1"/>
          <w:sz w:val="24"/>
          <w:szCs w:val="24"/>
        </w:rPr>
        <w:t xml:space="preserve"> 13,1</w:t>
      </w:r>
    </w:p>
    <w:p w14:paraId="200B3381"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color w:val="000000" w:themeColor="text1"/>
          <w:sz w:val="24"/>
          <w:szCs w:val="24"/>
        </w:rPr>
        <w:t>Liczba wypożyczeń na 100 mieszkańców</w:t>
      </w:r>
    </w:p>
    <w:p w14:paraId="1487DA13" w14:textId="7A31F312" w:rsidR="00F13F5F" w:rsidRPr="00F506D9" w:rsidRDefault="00F13F5F" w:rsidP="00F13F5F">
      <w:pPr>
        <w:spacing w:after="0"/>
        <w:jc w:val="both"/>
        <w:rPr>
          <w:rFonts w:ascii="Times New Roman" w:hAnsi="Times New Roman" w:cs="Times New Roman"/>
          <w:b/>
          <w:color w:val="000000" w:themeColor="text1"/>
          <w:sz w:val="24"/>
          <w:szCs w:val="24"/>
        </w:rPr>
      </w:pP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136             105</w:t>
      </w:r>
      <w:r w:rsidRPr="00F506D9">
        <w:rPr>
          <w:rFonts w:ascii="Times New Roman" w:hAnsi="Times New Roman" w:cs="Times New Roman"/>
          <w:color w:val="000000" w:themeColor="text1"/>
          <w:sz w:val="24"/>
          <w:szCs w:val="24"/>
        </w:rPr>
        <w:tab/>
        <w:t>166</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182</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192</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b/>
          <w:color w:val="000000" w:themeColor="text1"/>
          <w:sz w:val="24"/>
          <w:szCs w:val="24"/>
        </w:rPr>
        <w:t>189</w:t>
      </w:r>
    </w:p>
    <w:p w14:paraId="3AC5CC8A"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color w:val="000000" w:themeColor="text1"/>
          <w:sz w:val="24"/>
          <w:szCs w:val="24"/>
        </w:rPr>
        <w:t>Księgozbiór:</w:t>
      </w:r>
    </w:p>
    <w:p w14:paraId="5144A878" w14:textId="77777777" w:rsidR="00F13F5F" w:rsidRPr="00F506D9" w:rsidRDefault="00F13F5F" w:rsidP="00F13F5F">
      <w:pPr>
        <w:spacing w:after="0"/>
        <w:jc w:val="both"/>
        <w:rPr>
          <w:rFonts w:ascii="Times New Roman" w:hAnsi="Times New Roman" w:cs="Times New Roman"/>
          <w:color w:val="000000" w:themeColor="text1"/>
          <w:sz w:val="24"/>
          <w:szCs w:val="24"/>
        </w:rPr>
      </w:pPr>
      <w:r w:rsidRPr="00F506D9">
        <w:rPr>
          <w:rFonts w:ascii="Times New Roman" w:hAnsi="Times New Roman" w:cs="Times New Roman"/>
          <w:color w:val="000000" w:themeColor="text1"/>
          <w:sz w:val="24"/>
          <w:szCs w:val="24"/>
        </w:rPr>
        <w:t>Nowa Wieś Wielka</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Brzoza</w:t>
      </w:r>
    </w:p>
    <w:p w14:paraId="51FFD15E" w14:textId="77777777" w:rsidR="00F13F5F" w:rsidRPr="00F506D9" w:rsidRDefault="00F13F5F" w:rsidP="00F13F5F">
      <w:pPr>
        <w:spacing w:after="0"/>
        <w:jc w:val="both"/>
        <w:rPr>
          <w:rFonts w:ascii="Times New Roman" w:hAnsi="Times New Roman" w:cs="Times New Roman"/>
          <w:bCs/>
          <w:color w:val="000000" w:themeColor="text1"/>
          <w:sz w:val="24"/>
          <w:szCs w:val="24"/>
        </w:rPr>
      </w:pPr>
      <w:r w:rsidRPr="00F506D9">
        <w:rPr>
          <w:rFonts w:ascii="Times New Roman" w:hAnsi="Times New Roman" w:cs="Times New Roman"/>
          <w:color w:val="000000" w:themeColor="text1"/>
          <w:sz w:val="24"/>
          <w:szCs w:val="24"/>
        </w:rPr>
        <w:t>19501 wol.</w:t>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r>
      <w:r w:rsidRPr="00F506D9">
        <w:rPr>
          <w:rFonts w:ascii="Times New Roman" w:hAnsi="Times New Roman" w:cs="Times New Roman"/>
          <w:color w:val="000000" w:themeColor="text1"/>
          <w:sz w:val="24"/>
          <w:szCs w:val="24"/>
        </w:rPr>
        <w:tab/>
        <w:t>13722 wol.</w:t>
      </w:r>
    </w:p>
    <w:p w14:paraId="5E0FF1D1" w14:textId="77777777" w:rsidR="00F13F5F" w:rsidRPr="00F506D9" w:rsidRDefault="00F13F5F" w:rsidP="00F13F5F">
      <w:pPr>
        <w:pStyle w:val="Nagwek1"/>
        <w:spacing w:before="0"/>
        <w:jc w:val="both"/>
        <w:rPr>
          <w:rFonts w:ascii="Times New Roman" w:hAnsi="Times New Roman" w:cs="Times New Roman"/>
          <w:b w:val="0"/>
          <w:bCs w:val="0"/>
          <w:color w:val="000000" w:themeColor="text1"/>
          <w:sz w:val="24"/>
          <w:szCs w:val="24"/>
        </w:rPr>
      </w:pPr>
      <w:r w:rsidRPr="00F506D9">
        <w:rPr>
          <w:rFonts w:ascii="Times New Roman" w:hAnsi="Times New Roman" w:cs="Times New Roman"/>
          <w:b w:val="0"/>
          <w:bCs w:val="0"/>
          <w:color w:val="000000" w:themeColor="text1"/>
          <w:sz w:val="24"/>
          <w:szCs w:val="24"/>
        </w:rPr>
        <w:t xml:space="preserve">Ogółem </w:t>
      </w:r>
      <w:r w:rsidRPr="00F506D9">
        <w:rPr>
          <w:rFonts w:ascii="Times New Roman" w:hAnsi="Times New Roman" w:cs="Times New Roman"/>
          <w:b w:val="0"/>
          <w:bCs w:val="0"/>
          <w:color w:val="000000" w:themeColor="text1"/>
          <w:sz w:val="24"/>
          <w:szCs w:val="24"/>
        </w:rPr>
        <w:tab/>
      </w:r>
      <w:r w:rsidRPr="00F506D9">
        <w:rPr>
          <w:rFonts w:ascii="Times New Roman" w:hAnsi="Times New Roman" w:cs="Times New Roman"/>
          <w:b w:val="0"/>
          <w:bCs w:val="0"/>
          <w:color w:val="000000" w:themeColor="text1"/>
          <w:sz w:val="24"/>
          <w:szCs w:val="24"/>
        </w:rPr>
        <w:tab/>
      </w:r>
      <w:r w:rsidRPr="00F506D9">
        <w:rPr>
          <w:rFonts w:ascii="Times New Roman" w:hAnsi="Times New Roman" w:cs="Times New Roman"/>
          <w:b w:val="0"/>
          <w:bCs w:val="0"/>
          <w:color w:val="000000" w:themeColor="text1"/>
          <w:sz w:val="24"/>
          <w:szCs w:val="24"/>
        </w:rPr>
        <w:tab/>
      </w:r>
      <w:r w:rsidRPr="00F506D9">
        <w:rPr>
          <w:rFonts w:ascii="Times New Roman" w:hAnsi="Times New Roman" w:cs="Times New Roman"/>
          <w:b w:val="0"/>
          <w:bCs w:val="0"/>
          <w:color w:val="000000" w:themeColor="text1"/>
          <w:sz w:val="24"/>
          <w:szCs w:val="24"/>
        </w:rPr>
        <w:tab/>
        <w:t>33223  woluminów</w:t>
      </w:r>
    </w:p>
    <w:p w14:paraId="78A9D61F" w14:textId="7A07F989" w:rsidR="00F13F5F" w:rsidRPr="00F506D9" w:rsidRDefault="00F13F5F" w:rsidP="00F13F5F">
      <w:pPr>
        <w:pStyle w:val="NormalnyWeb"/>
        <w:spacing w:before="0" w:after="0" w:line="276" w:lineRule="auto"/>
        <w:jc w:val="both"/>
        <w:rPr>
          <w:rFonts w:ascii="Times New Roman" w:hAnsi="Times New Roman" w:cs="Times New Roman"/>
          <w:color w:val="000000" w:themeColor="text1"/>
        </w:rPr>
      </w:pPr>
      <w:r w:rsidRPr="00F506D9">
        <w:rPr>
          <w:rFonts w:ascii="Times New Roman" w:hAnsi="Times New Roman" w:cs="Times New Roman"/>
          <w:color w:val="000000" w:themeColor="text1"/>
        </w:rPr>
        <w:t xml:space="preserve">Gminna Biblioteka Publiczna w Nowej Wsi Wielkiej i Filia w Brzozie – </w:t>
      </w:r>
      <w:hyperlink r:id="rId27" w:history="1">
        <w:r w:rsidRPr="00F506D9">
          <w:rPr>
            <w:rStyle w:val="Hipercze"/>
            <w:rFonts w:ascii="Times New Roman" w:hAnsi="Times New Roman" w:cs="Times New Roman"/>
            <w:color w:val="000000" w:themeColor="text1"/>
          </w:rPr>
          <w:t>www.bibliotekanowawieswielka.pl</w:t>
        </w:r>
      </w:hyperlink>
      <w:r w:rsidRPr="00F506D9">
        <w:rPr>
          <w:rFonts w:ascii="Times New Roman" w:hAnsi="Times New Roman" w:cs="Times New Roman"/>
          <w:color w:val="000000" w:themeColor="text1"/>
        </w:rPr>
        <w:t xml:space="preserve"> zapewnia około 100 % księgozbioru jako katalog on-line – </w:t>
      </w:r>
      <w:hyperlink r:id="rId28" w:history="1">
        <w:r w:rsidRPr="00F506D9">
          <w:rPr>
            <w:rStyle w:val="Hipercze"/>
            <w:rFonts w:ascii="Times New Roman" w:hAnsi="Times New Roman" w:cs="Times New Roman"/>
            <w:color w:val="000000" w:themeColor="text1"/>
          </w:rPr>
          <w:t>www.nowawieswielka-gbp.sowwwa.pl</w:t>
        </w:r>
      </w:hyperlink>
      <w:r w:rsidRPr="00F506D9">
        <w:rPr>
          <w:rFonts w:ascii="Times New Roman" w:hAnsi="Times New Roman" w:cs="Times New Roman"/>
          <w:color w:val="000000" w:themeColor="text1"/>
        </w:rPr>
        <w:t>. Sprawną i wygodną obsługę czytelników i zbiorów  umożliwia od 1 lipca 2013 roku poprzez komputerowy system biblioteczny SOWA2/MARC/21, dzięki któremu użytkownicy mają dostęp do katalogu bibliotecznego przez 24 godziny na dobę.</w:t>
      </w:r>
      <w:r w:rsidR="00F506D9" w:rsidRPr="00F506D9">
        <w:rPr>
          <w:rFonts w:ascii="Times New Roman" w:hAnsi="Times New Roman" w:cs="Times New Roman"/>
          <w:color w:val="000000" w:themeColor="text1"/>
        </w:rPr>
        <w:t xml:space="preserve"> </w:t>
      </w:r>
      <w:r w:rsidRPr="00F506D9">
        <w:rPr>
          <w:rFonts w:ascii="Times New Roman" w:hAnsi="Times New Roman" w:cs="Times New Roman"/>
          <w:color w:val="000000" w:themeColor="text1"/>
        </w:rPr>
        <w:t>Za pośrednictwem Internetu jest możliwość samodzielnej obsługi konta czytelnika – w tym rezerwacji i zamawiania  pozycji czy też przeglądanie historii wypożyczeń. System powiadamia też o możliwości odebrania zarezerwowanej elektronicznie książki, przypomina też o zbliżającym się terminie zwrotu materiałów bibliotecznych.  Czytelnicy otrzymują kartę czytelnika uprawniającą go do logowania się na swoje konto, wypożyczania i odbierania książek zarówno w Nowej Wsi Wielkiej, jak też  w Brzozie. Poza</w:t>
      </w:r>
      <w:r w:rsidR="00F506D9" w:rsidRPr="00F506D9">
        <w:rPr>
          <w:rFonts w:ascii="Times New Roman" w:hAnsi="Times New Roman" w:cs="Times New Roman"/>
          <w:color w:val="000000" w:themeColor="text1"/>
        </w:rPr>
        <w:t> </w:t>
      </w:r>
      <w:r w:rsidRPr="00F506D9">
        <w:rPr>
          <w:rFonts w:ascii="Times New Roman" w:hAnsi="Times New Roman" w:cs="Times New Roman"/>
          <w:color w:val="000000" w:themeColor="text1"/>
        </w:rPr>
        <w:t xml:space="preserve">tym każdy mieszkaniec nie tylko czytelnik ma możliwość przeglądania zbiorów biblioteki. </w:t>
      </w:r>
    </w:p>
    <w:p w14:paraId="26884CEA" w14:textId="77777777" w:rsidR="00F13F5F" w:rsidRPr="00F506D9" w:rsidRDefault="00F13F5F" w:rsidP="00F13F5F">
      <w:pPr>
        <w:pStyle w:val="NormalnyWeb"/>
        <w:spacing w:before="0" w:after="0" w:line="276" w:lineRule="auto"/>
        <w:jc w:val="both"/>
        <w:rPr>
          <w:rFonts w:ascii="Times New Roman" w:hAnsi="Times New Roman" w:cs="Times New Roman"/>
          <w:color w:val="000000" w:themeColor="text1"/>
        </w:rPr>
      </w:pPr>
      <w:r w:rsidRPr="00F506D9">
        <w:rPr>
          <w:rFonts w:ascii="Times New Roman" w:hAnsi="Times New Roman" w:cs="Times New Roman"/>
          <w:color w:val="000000" w:themeColor="text1"/>
        </w:rPr>
        <w:t>Od grudnia 2022 roku przeszliśmy na najnowocześniejszy system biblioteczny w Polsce SOWA SQL, który umożliwia m.in. pobranie aplikacji mobilnej na telefon.</w:t>
      </w:r>
    </w:p>
    <w:p w14:paraId="55FB64FA" w14:textId="77777777" w:rsidR="00F13F5F" w:rsidRDefault="00F13F5F" w:rsidP="00F13F5F">
      <w:pPr>
        <w:rPr>
          <w:rFonts w:ascii="Times New Roman" w:hAnsi="Times New Roman" w:cs="Times New Roman"/>
          <w:color w:val="FF0000"/>
          <w:sz w:val="24"/>
          <w:szCs w:val="24"/>
        </w:rPr>
      </w:pPr>
      <w:r w:rsidRPr="002E1F36">
        <w:rPr>
          <w:rFonts w:ascii="Times New Roman" w:hAnsi="Times New Roman" w:cs="Times New Roman"/>
          <w:noProof/>
          <w:color w:val="FF0000"/>
          <w:lang w:eastAsia="pl-PL"/>
        </w:rPr>
        <w:drawing>
          <wp:inline distT="0" distB="0" distL="0" distR="0" wp14:anchorId="285DBEF6" wp14:editId="2F73ABAD">
            <wp:extent cx="5419725" cy="4314825"/>
            <wp:effectExtent l="19050" t="0" r="9525" b="0"/>
            <wp:docPr id="241326148" name="Obraz 241326148" descr="Plakat SOWA 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SOWA MOBI"/>
                    <pic:cNvPicPr>
                      <a:picLocks noChangeAspect="1" noChangeArrowheads="1"/>
                    </pic:cNvPicPr>
                  </pic:nvPicPr>
                  <pic:blipFill>
                    <a:blip r:embed="rId29" cstate="print"/>
                    <a:srcRect/>
                    <a:stretch>
                      <a:fillRect/>
                    </a:stretch>
                  </pic:blipFill>
                  <pic:spPr bwMode="auto">
                    <a:xfrm>
                      <a:off x="0" y="0"/>
                      <a:ext cx="5419725" cy="4314825"/>
                    </a:xfrm>
                    <a:prstGeom prst="rect">
                      <a:avLst/>
                    </a:prstGeom>
                    <a:noFill/>
                    <a:ln w="9525">
                      <a:noFill/>
                      <a:miter lim="800000"/>
                      <a:headEnd/>
                      <a:tailEnd/>
                    </a:ln>
                  </pic:spPr>
                </pic:pic>
              </a:graphicData>
            </a:graphic>
          </wp:inline>
        </w:drawing>
      </w:r>
    </w:p>
    <w:p w14:paraId="4F257FC2" w14:textId="3CE30C46" w:rsidR="00F506D9" w:rsidRPr="00F506D9" w:rsidRDefault="00F506D9" w:rsidP="00F506D9">
      <w:pPr>
        <w:pStyle w:val="NormalnyWeb"/>
        <w:spacing w:before="0" w:after="0" w:line="276" w:lineRule="auto"/>
        <w:jc w:val="both"/>
        <w:rPr>
          <w:rFonts w:ascii="Times New Roman" w:eastAsia="Calibri" w:hAnsi="Times New Roman" w:cs="Times New Roman"/>
        </w:rPr>
      </w:pPr>
      <w:r w:rsidRPr="00F506D9">
        <w:rPr>
          <w:rFonts w:ascii="Times New Roman" w:hAnsi="Times New Roman" w:cs="Times New Roman"/>
        </w:rPr>
        <w:t xml:space="preserve">Szczegółowe sprawozdanie z działalności </w:t>
      </w:r>
      <w:r w:rsidRPr="00F506D9">
        <w:rPr>
          <w:rFonts w:ascii="Times New Roman" w:eastAsia="Calibri" w:hAnsi="Times New Roman" w:cs="Times New Roman"/>
        </w:rPr>
        <w:t>Gminnej Biblioteki Publicznej w Nowej Wsi Wielkiej za 202</w:t>
      </w:r>
      <w:r>
        <w:rPr>
          <w:rFonts w:ascii="Times New Roman" w:eastAsia="Calibri" w:hAnsi="Times New Roman" w:cs="Times New Roman"/>
        </w:rPr>
        <w:t>5</w:t>
      </w:r>
      <w:r w:rsidRPr="00F506D9">
        <w:rPr>
          <w:rFonts w:ascii="Times New Roman" w:eastAsia="Calibri" w:hAnsi="Times New Roman" w:cs="Times New Roman"/>
        </w:rPr>
        <w:t xml:space="preserve"> rok stanowi </w:t>
      </w:r>
      <w:r w:rsidRPr="00911B45">
        <w:rPr>
          <w:rFonts w:ascii="Times New Roman" w:eastAsia="Calibri" w:hAnsi="Times New Roman" w:cs="Times New Roman"/>
        </w:rPr>
        <w:t xml:space="preserve">Załącznik nr 12 </w:t>
      </w:r>
      <w:r w:rsidRPr="00F506D9">
        <w:rPr>
          <w:rFonts w:ascii="Times New Roman" w:eastAsia="Calibri" w:hAnsi="Times New Roman" w:cs="Times New Roman"/>
        </w:rPr>
        <w:t>do niniejszego Raportu.</w:t>
      </w:r>
    </w:p>
    <w:p w14:paraId="3EE7BB65" w14:textId="27D8EC48"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b/>
          <w:bCs/>
          <w:sz w:val="24"/>
          <w:szCs w:val="24"/>
        </w:rPr>
        <w:t>Samodzielny Publiczny Zakład Opieki Zdrowotnej Gminna Przychodnia w Nowej Wsi Wielkiej</w:t>
      </w:r>
      <w:r w:rsidRPr="0034040C">
        <w:rPr>
          <w:rFonts w:ascii="Times New Roman" w:hAnsi="Times New Roman" w:cs="Times New Roman"/>
          <w:sz w:val="24"/>
          <w:szCs w:val="24"/>
        </w:rPr>
        <w:t xml:space="preserve"> jest podmiotem leczniczym działającym w oparciu o ustawę z dnia 15 kwietnia 2011 roku o działalności leczniczej oraz Statut Samodzielnego Publicznego Zakładu Opieki Zdrowotnej nadany Uchwałą NR XXII/195/12 Rady Gminy Nowa Wieś Wielka z dnia 29</w:t>
      </w:r>
      <w:r w:rsidR="0034040C" w:rsidRPr="0034040C">
        <w:rPr>
          <w:rFonts w:ascii="Times New Roman" w:hAnsi="Times New Roman" w:cs="Times New Roman"/>
          <w:sz w:val="24"/>
          <w:szCs w:val="24"/>
        </w:rPr>
        <w:t> </w:t>
      </w:r>
      <w:r w:rsidRPr="0034040C">
        <w:rPr>
          <w:rFonts w:ascii="Times New Roman" w:hAnsi="Times New Roman" w:cs="Times New Roman"/>
          <w:sz w:val="24"/>
          <w:szCs w:val="24"/>
        </w:rPr>
        <w:t xml:space="preserve">listopada 2012 roku. </w:t>
      </w:r>
    </w:p>
    <w:p w14:paraId="5B0CE9CE" w14:textId="097709C3"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Celem działalności przychodni jest zapewnienie mieszkańcom </w:t>
      </w:r>
      <w:r w:rsidR="008031BB" w:rsidRPr="0034040C">
        <w:rPr>
          <w:rFonts w:ascii="Times New Roman" w:hAnsi="Times New Roman" w:cs="Times New Roman"/>
          <w:sz w:val="24"/>
          <w:szCs w:val="24"/>
        </w:rPr>
        <w:t>G</w:t>
      </w:r>
      <w:r w:rsidRPr="0034040C">
        <w:rPr>
          <w:rFonts w:ascii="Times New Roman" w:hAnsi="Times New Roman" w:cs="Times New Roman"/>
          <w:sz w:val="24"/>
          <w:szCs w:val="24"/>
        </w:rPr>
        <w:t>miny dostępu do świadczeń zdrowotnych, profilaktyki zdrowotnej oraz działań promujących zdrowy styl życia.</w:t>
      </w:r>
    </w:p>
    <w:p w14:paraId="7785F913" w14:textId="77777777" w:rsidR="008031BB" w:rsidRPr="0034040C" w:rsidRDefault="008031BB" w:rsidP="008031BB">
      <w:pPr>
        <w:pStyle w:val="NormalnyWeb"/>
        <w:spacing w:before="0" w:after="0" w:line="276" w:lineRule="auto"/>
        <w:jc w:val="both"/>
        <w:rPr>
          <w:rFonts w:ascii="Times New Roman" w:hAnsi="Times New Roman" w:cs="Times New Roman"/>
        </w:rPr>
      </w:pPr>
      <w:r w:rsidRPr="0034040C">
        <w:rPr>
          <w:rFonts w:ascii="Times New Roman" w:hAnsi="Times New Roman" w:cs="Times New Roman"/>
        </w:rPr>
        <w:lastRenderedPageBreak/>
        <w:t>Funkcjonowanie POZ (za wyjątkiem świadczeń profilaktycznej opieki nad dziećmi i młodzieżą w środowisku nauczania i wychowania oraz świadczeń nocnej i świątecznej opieki zdrowotnej w POZ) oparte jest na prawie do imiennego wyboru lekarza, pielęgniarki, położnej podstawowej opieki zdrowotnej.</w:t>
      </w:r>
    </w:p>
    <w:p w14:paraId="1972750E"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Finansowanie świadczeń w POZ, odbywa się na podstawie rocznych stawek kapitacyjnych, </w:t>
      </w:r>
      <w:r w:rsidRPr="0034040C">
        <w:rPr>
          <w:rFonts w:ascii="Times New Roman" w:hAnsi="Times New Roman" w:cs="Times New Roman"/>
          <w:sz w:val="24"/>
          <w:szCs w:val="24"/>
        </w:rPr>
        <w:br/>
        <w:t xml:space="preserve">w oparciu o listy świadczeniobiorców (pacjentów) objętych opieką na podstawie deklaracji wyboru, a w przypadku dzieci i młodzieży szkolnej, na podstawie list uczniów szkół, </w:t>
      </w:r>
      <w:r w:rsidRPr="0034040C">
        <w:rPr>
          <w:rFonts w:ascii="Times New Roman" w:hAnsi="Times New Roman" w:cs="Times New Roman"/>
          <w:sz w:val="24"/>
          <w:szCs w:val="24"/>
        </w:rPr>
        <w:br/>
        <w:t>z którymi świadczeniodawca nawiązał współpracę.</w:t>
      </w:r>
    </w:p>
    <w:p w14:paraId="57015F2B"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Dla wskazanych warunkami umowy grup pacjentów, stawka kapitacyjna korygowana jest odpowiednim współczynnikiem zwiększającym finansowanie świadczeń.</w:t>
      </w:r>
    </w:p>
    <w:p w14:paraId="6AACE097" w14:textId="3A205A78"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Zgodnie z ustawą każda przychodnia powinna spełniać określone warunki lokalowe, sanitarno-higieniczne oraz techniczne. Pomieszczenia przychodni muszą być dostosowane do</w:t>
      </w:r>
      <w:r w:rsidR="008031BB" w:rsidRPr="0034040C">
        <w:rPr>
          <w:rFonts w:ascii="Times New Roman" w:hAnsi="Times New Roman" w:cs="Times New Roman"/>
          <w:sz w:val="24"/>
          <w:szCs w:val="24"/>
        </w:rPr>
        <w:t> </w:t>
      </w:r>
      <w:r w:rsidRPr="0034040C">
        <w:rPr>
          <w:rFonts w:ascii="Times New Roman" w:hAnsi="Times New Roman" w:cs="Times New Roman"/>
          <w:sz w:val="24"/>
          <w:szCs w:val="24"/>
        </w:rPr>
        <w:t xml:space="preserve">prowadzenia działalności leczniczej. </w:t>
      </w:r>
    </w:p>
    <w:p w14:paraId="0530F73F"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Gminna Przychodnia w Nowej Wsi Wielkiej funkcjonuje w następujących lokalizacjach:</w:t>
      </w:r>
    </w:p>
    <w:p w14:paraId="4289DF10" w14:textId="77777777"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Gminna Przychodnia Nowa Wieś Wielka ul. Bydgoska 14</w:t>
      </w:r>
    </w:p>
    <w:p w14:paraId="3E3F44FA" w14:textId="77777777"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Dział (pracownia) fizjoterapii Nowa Wieś Wielka ul. Kwiatowa 20</w:t>
      </w:r>
    </w:p>
    <w:p w14:paraId="1C45EE55" w14:textId="77777777"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 xml:space="preserve">Gabinet szkolny w Szkole Podstawowej w Nowej Wsi Wielkiej ul. Ogrodowa </w:t>
      </w:r>
    </w:p>
    <w:p w14:paraId="41D4FF9B" w14:textId="77777777"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Przychodnia w Brzozie ul Przemysłowa 1B</w:t>
      </w:r>
    </w:p>
    <w:p w14:paraId="235EB726" w14:textId="77777777"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Dział (pracownia) fizjoterapii w Brzozie ul. Przemysłowa 1B</w:t>
      </w:r>
    </w:p>
    <w:p w14:paraId="03A4FE7B" w14:textId="681483D1" w:rsidR="00D52B0E" w:rsidRPr="0034040C" w:rsidRDefault="00D52B0E">
      <w:pPr>
        <w:pStyle w:val="Akapitzlist"/>
        <w:numPr>
          <w:ilvl w:val="0"/>
          <w:numId w:val="31"/>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Gabinet szkolny w Szkole Podstawowej w Brzozie ul. Powstańców Wlkp. 38 oraz</w:t>
      </w:r>
      <w:r w:rsidR="0034040C" w:rsidRPr="0034040C">
        <w:rPr>
          <w:rFonts w:ascii="Times New Roman" w:hAnsi="Times New Roman" w:cs="Times New Roman"/>
          <w:sz w:val="24"/>
          <w:szCs w:val="24"/>
        </w:rPr>
        <w:t> </w:t>
      </w:r>
      <w:r w:rsidRPr="0034040C">
        <w:rPr>
          <w:rFonts w:ascii="Times New Roman" w:hAnsi="Times New Roman" w:cs="Times New Roman"/>
          <w:sz w:val="24"/>
          <w:szCs w:val="24"/>
        </w:rPr>
        <w:t>ul.</w:t>
      </w:r>
      <w:r w:rsidR="0034040C" w:rsidRPr="0034040C">
        <w:rPr>
          <w:rFonts w:ascii="Times New Roman" w:hAnsi="Times New Roman" w:cs="Times New Roman"/>
          <w:sz w:val="24"/>
          <w:szCs w:val="24"/>
        </w:rPr>
        <w:t> </w:t>
      </w:r>
      <w:r w:rsidRPr="0034040C">
        <w:rPr>
          <w:rFonts w:ascii="Times New Roman" w:hAnsi="Times New Roman" w:cs="Times New Roman"/>
          <w:sz w:val="24"/>
          <w:szCs w:val="24"/>
        </w:rPr>
        <w:t>Powstańców Wlkp. 38 A</w:t>
      </w:r>
    </w:p>
    <w:p w14:paraId="24181EB9" w14:textId="32C4F626"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Podstawowym przedmiotem działalności przychodni jest udzielanie świadczeń zdrowotnych w</w:t>
      </w:r>
      <w:r w:rsidR="008031BB" w:rsidRPr="0034040C">
        <w:rPr>
          <w:rFonts w:ascii="Times New Roman" w:hAnsi="Times New Roman" w:cs="Times New Roman"/>
          <w:sz w:val="24"/>
          <w:szCs w:val="24"/>
        </w:rPr>
        <w:t> </w:t>
      </w:r>
      <w:r w:rsidRPr="0034040C">
        <w:rPr>
          <w:rFonts w:ascii="Times New Roman" w:hAnsi="Times New Roman" w:cs="Times New Roman"/>
          <w:sz w:val="24"/>
          <w:szCs w:val="24"/>
        </w:rPr>
        <w:t xml:space="preserve">ramach podstawowej opieki zdrowotnej. Zakres realizowanych świadczeń obejmuje </w:t>
      </w:r>
      <w:r w:rsidRPr="0034040C">
        <w:rPr>
          <w:rFonts w:ascii="Times New Roman" w:hAnsi="Times New Roman" w:cs="Times New Roman"/>
          <w:sz w:val="24"/>
          <w:szCs w:val="24"/>
        </w:rPr>
        <w:br/>
        <w:t>w szczególności:</w:t>
      </w:r>
    </w:p>
    <w:p w14:paraId="4C5F6B2F"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świadczenia lekarza podstawowej opieki zdrowotnej,</w:t>
      </w:r>
    </w:p>
    <w:p w14:paraId="039FCAF6"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świadczenia pielęgniarki podstawowej opieki zdrowotnej,</w:t>
      </w:r>
    </w:p>
    <w:p w14:paraId="2439ED86"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świadczenia położnej podstawowej opieki zdrowotnej,</w:t>
      </w:r>
    </w:p>
    <w:p w14:paraId="5D5A0352"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świadczenia profilaktyczne,</w:t>
      </w:r>
    </w:p>
    <w:p w14:paraId="613E523B"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podstawową diagnostykę laboratoryjną i obrazową,</w:t>
      </w:r>
    </w:p>
    <w:p w14:paraId="2EE57B6D"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prowadzenie opieki nad pacjentami przewlekle chorymi,</w:t>
      </w:r>
    </w:p>
    <w:p w14:paraId="34BCBDD8"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realizację szczepień ochronnych zgodnie z obowiązującym kalendarzem szczepień,</w:t>
      </w:r>
    </w:p>
    <w:p w14:paraId="47CBD89E"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działania z zakresu promocji zdrowia i edukacji zdrowotnej.</w:t>
      </w:r>
    </w:p>
    <w:p w14:paraId="7241F45F" w14:textId="77777777" w:rsidR="00D52B0E" w:rsidRPr="0034040C" w:rsidRDefault="00D52B0E">
      <w:pPr>
        <w:numPr>
          <w:ilvl w:val="0"/>
          <w:numId w:val="25"/>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Opieka koordynowana</w:t>
      </w:r>
    </w:p>
    <w:p w14:paraId="6EB702B2" w14:textId="4923CB99"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Wdrażany od października 2023 r. zarządzeniem Nr 124/2022/DSOZ Prezesa Narodowego Funduszu Zdrowia z dnia 29 września 2022 r. zmieniającym zarządzenie w sprawie warunków zawarcia i realizacji umów o udzielanie świadczeń opieki zdrowotnej w rodzaju podstawowa opieka zdrowotna zakres: świadczenia w budżecie powierzonym opieki koordynowanej jest nowym modelem opieki realizowanym w podstawowej opiece zdrowotnej. Opieka koordynowana ma na celu zintegrowanie opieki zdrowotnej nad pacjentem w podstawowej opiece zdrowotnej, wzrost efektywności podejmowanych działań na rzecz poprawy zdrowia pacjenta i poprawę jakości udzielanych świadczeń. Świadczenia zdrowotne w budżecie powierzonym opieki koordynowanej są skierowane do pacjentów POZ objętych opieką przez danego świadczeniodawcę na podstawie złożonych deklaracji wyboru.</w:t>
      </w:r>
    </w:p>
    <w:p w14:paraId="7DEF5242"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lastRenderedPageBreak/>
        <w:t>Placówka realizuje również zadania związane z opieką nad dziećmi i młodzieżą, w tym bilanse zdrowia oraz badania profilaktyczne.</w:t>
      </w:r>
    </w:p>
    <w:p w14:paraId="7A3A660B" w14:textId="1554F246"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Świadczenia zdrowotne udzielane są w dni robocze w godzinach funkcjonowania </w:t>
      </w:r>
      <w:r w:rsidR="008031BB" w:rsidRPr="0034040C">
        <w:rPr>
          <w:rFonts w:ascii="Times New Roman" w:hAnsi="Times New Roman" w:cs="Times New Roman"/>
          <w:sz w:val="24"/>
          <w:szCs w:val="24"/>
        </w:rPr>
        <w:t>P</w:t>
      </w:r>
      <w:r w:rsidRPr="0034040C">
        <w:rPr>
          <w:rFonts w:ascii="Times New Roman" w:hAnsi="Times New Roman" w:cs="Times New Roman"/>
          <w:sz w:val="24"/>
          <w:szCs w:val="24"/>
        </w:rPr>
        <w:t>rzychodni. Rejestracja pacjentów odbywa się:</w:t>
      </w:r>
    </w:p>
    <w:p w14:paraId="2D69AB5C" w14:textId="77777777" w:rsidR="00D52B0E" w:rsidRPr="0034040C" w:rsidRDefault="00D52B0E">
      <w:pPr>
        <w:numPr>
          <w:ilvl w:val="0"/>
          <w:numId w:val="26"/>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osobiście w rejestracji przychodni,</w:t>
      </w:r>
    </w:p>
    <w:p w14:paraId="49DFA989" w14:textId="77777777" w:rsidR="00D52B0E" w:rsidRPr="0034040C" w:rsidRDefault="00D52B0E">
      <w:pPr>
        <w:numPr>
          <w:ilvl w:val="0"/>
          <w:numId w:val="26"/>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telefonicznie,</w:t>
      </w:r>
    </w:p>
    <w:p w14:paraId="2477C0B1" w14:textId="77777777" w:rsidR="00D52B0E" w:rsidRPr="0034040C" w:rsidRDefault="00D52B0E">
      <w:pPr>
        <w:numPr>
          <w:ilvl w:val="0"/>
          <w:numId w:val="26"/>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w uzasadnionych przypadkach poprzez wizyty domowe.</w:t>
      </w:r>
    </w:p>
    <w:p w14:paraId="21280A90" w14:textId="66D61670"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Poza godzinami pracy </w:t>
      </w:r>
      <w:r w:rsidR="008031BB" w:rsidRPr="0034040C">
        <w:rPr>
          <w:rFonts w:ascii="Times New Roman" w:hAnsi="Times New Roman" w:cs="Times New Roman"/>
          <w:sz w:val="24"/>
          <w:szCs w:val="24"/>
        </w:rPr>
        <w:t>P</w:t>
      </w:r>
      <w:r w:rsidRPr="0034040C">
        <w:rPr>
          <w:rFonts w:ascii="Times New Roman" w:hAnsi="Times New Roman" w:cs="Times New Roman"/>
          <w:sz w:val="24"/>
          <w:szCs w:val="24"/>
        </w:rPr>
        <w:t>rzychodni świadczenia w zakresie nocnej i świątecznej opieki zdrowotnej zapewniają podmioty wskazane przez Narodowy Fundusz Zdrowia.</w:t>
      </w:r>
    </w:p>
    <w:p w14:paraId="4CE3C1E8" w14:textId="4D3598AB"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Realizacja zadań </w:t>
      </w:r>
      <w:r w:rsidR="008031BB" w:rsidRPr="0034040C">
        <w:rPr>
          <w:rFonts w:ascii="Times New Roman" w:hAnsi="Times New Roman" w:cs="Times New Roman"/>
          <w:sz w:val="24"/>
          <w:szCs w:val="24"/>
        </w:rPr>
        <w:t>P</w:t>
      </w:r>
      <w:r w:rsidRPr="0034040C">
        <w:rPr>
          <w:rFonts w:ascii="Times New Roman" w:hAnsi="Times New Roman" w:cs="Times New Roman"/>
          <w:sz w:val="24"/>
          <w:szCs w:val="24"/>
        </w:rPr>
        <w:t>rzychodni możliwa jest dzięki zatrudnionej kadrze medycznej oraz</w:t>
      </w:r>
      <w:r w:rsidR="008031BB" w:rsidRPr="0034040C">
        <w:rPr>
          <w:rFonts w:ascii="Times New Roman" w:hAnsi="Times New Roman" w:cs="Times New Roman"/>
          <w:sz w:val="24"/>
          <w:szCs w:val="24"/>
        </w:rPr>
        <w:t> </w:t>
      </w:r>
      <w:r w:rsidRPr="0034040C">
        <w:rPr>
          <w:rFonts w:ascii="Times New Roman" w:hAnsi="Times New Roman" w:cs="Times New Roman"/>
          <w:sz w:val="24"/>
          <w:szCs w:val="24"/>
        </w:rPr>
        <w:t>pracownikom administracyjnym.</w:t>
      </w:r>
    </w:p>
    <w:p w14:paraId="5892BDD1" w14:textId="1C2EC658"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Struktura zatrudnienia w 2025</w:t>
      </w:r>
      <w:r w:rsidR="008031BB" w:rsidRPr="0034040C">
        <w:rPr>
          <w:rFonts w:ascii="Times New Roman" w:hAnsi="Times New Roman" w:cs="Times New Roman"/>
          <w:sz w:val="24"/>
          <w:szCs w:val="24"/>
        </w:rPr>
        <w:t xml:space="preserve"> </w:t>
      </w:r>
      <w:r w:rsidRPr="0034040C">
        <w:rPr>
          <w:rFonts w:ascii="Times New Roman" w:hAnsi="Times New Roman" w:cs="Times New Roman"/>
          <w:sz w:val="24"/>
          <w:szCs w:val="24"/>
        </w:rPr>
        <w:t>roku przedstawiała się następująco:</w:t>
      </w:r>
    </w:p>
    <w:p w14:paraId="1088E148"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lekarzy podstawowej opieki zdrowotnej – 9</w:t>
      </w:r>
    </w:p>
    <w:p w14:paraId="6E373F46"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lekarzy dentystów – 2</w:t>
      </w:r>
    </w:p>
    <w:p w14:paraId="58836281"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lekarzy ginekologów - 2</w:t>
      </w:r>
    </w:p>
    <w:p w14:paraId="4366D54A"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pielęgniarek – 11</w:t>
      </w:r>
    </w:p>
    <w:p w14:paraId="5B115D56"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położnych – 2</w:t>
      </w:r>
    </w:p>
    <w:p w14:paraId="443683D5"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fizjoterapeutów - 3</w:t>
      </w:r>
    </w:p>
    <w:p w14:paraId="7A6C692D"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pracowników administracyjnych – 3</w:t>
      </w:r>
    </w:p>
    <w:p w14:paraId="2C0BEBA5" w14:textId="77777777" w:rsidR="00D52B0E" w:rsidRPr="0034040C" w:rsidRDefault="00D52B0E">
      <w:pPr>
        <w:numPr>
          <w:ilvl w:val="0"/>
          <w:numId w:val="27"/>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liczba pozostałych pracowników (np. rejestracja, obsługa techniczna) - 18</w:t>
      </w:r>
    </w:p>
    <w:p w14:paraId="605BDC00"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Łączne zatrudnienie w jednostce wynosiło 50 etatów / osób.</w:t>
      </w:r>
    </w:p>
    <w:p w14:paraId="3F13DBA5" w14:textId="2F3B6749"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Liczba pacjentów zadeklarowanych do lekarza podstawowej opieki zdrowotnej w 2025 roku w</w:t>
      </w:r>
      <w:r w:rsidR="008031BB" w:rsidRPr="0034040C">
        <w:rPr>
          <w:rFonts w:ascii="Times New Roman" w:hAnsi="Times New Roman" w:cs="Times New Roman"/>
          <w:sz w:val="24"/>
          <w:szCs w:val="24"/>
        </w:rPr>
        <w:t> </w:t>
      </w:r>
      <w:r w:rsidRPr="0034040C">
        <w:rPr>
          <w:rFonts w:ascii="Times New Roman" w:hAnsi="Times New Roman" w:cs="Times New Roman"/>
          <w:sz w:val="24"/>
          <w:szCs w:val="24"/>
        </w:rPr>
        <w:t>Nowej Wsi Wielkiej oraz Brzozie wynosiła</w:t>
      </w:r>
      <w:r w:rsidRPr="0034040C">
        <w:rPr>
          <w:rFonts w:ascii="Times New Roman" w:hAnsi="Times New Roman" w:cs="Times New Roman"/>
          <w:b/>
          <w:bCs/>
          <w:sz w:val="24"/>
          <w:szCs w:val="24"/>
        </w:rPr>
        <w:t xml:space="preserve"> 9852</w:t>
      </w:r>
      <w:r w:rsidRPr="0034040C">
        <w:rPr>
          <w:rFonts w:ascii="Times New Roman" w:hAnsi="Times New Roman" w:cs="Times New Roman"/>
          <w:sz w:val="24"/>
          <w:szCs w:val="24"/>
        </w:rPr>
        <w:t>.</w:t>
      </w:r>
    </w:p>
    <w:p w14:paraId="68143BCD" w14:textId="40B266E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Istotnym elementem działalności </w:t>
      </w:r>
      <w:r w:rsidR="008031BB" w:rsidRPr="0034040C">
        <w:rPr>
          <w:rFonts w:ascii="Times New Roman" w:hAnsi="Times New Roman" w:cs="Times New Roman"/>
          <w:sz w:val="24"/>
          <w:szCs w:val="24"/>
        </w:rPr>
        <w:t>P</w:t>
      </w:r>
      <w:r w:rsidRPr="0034040C">
        <w:rPr>
          <w:rFonts w:ascii="Times New Roman" w:hAnsi="Times New Roman" w:cs="Times New Roman"/>
          <w:sz w:val="24"/>
          <w:szCs w:val="24"/>
        </w:rPr>
        <w:t>rzychodni jest prowadzenie działań profilaktycznych mających na celu poprawę stanu zdrowia mieszkańców gminy. W ramach tych działań realizowane są m.in.:</w:t>
      </w:r>
    </w:p>
    <w:p w14:paraId="6B47249A" w14:textId="77777777" w:rsidR="00D52B0E" w:rsidRPr="0034040C" w:rsidRDefault="00D52B0E">
      <w:pPr>
        <w:numPr>
          <w:ilvl w:val="0"/>
          <w:numId w:val="28"/>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obowiązkowe szczepienia ochronne dzieci i młodzieży,</w:t>
      </w:r>
    </w:p>
    <w:p w14:paraId="23540ED3" w14:textId="77777777" w:rsidR="00D52B0E" w:rsidRPr="0034040C" w:rsidRDefault="00D52B0E">
      <w:pPr>
        <w:numPr>
          <w:ilvl w:val="0"/>
          <w:numId w:val="28"/>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bilanse zdrowia dzieci i młodzieży,</w:t>
      </w:r>
    </w:p>
    <w:p w14:paraId="6AC97743" w14:textId="77777777" w:rsidR="00D52B0E" w:rsidRPr="0034040C" w:rsidRDefault="00D52B0E">
      <w:pPr>
        <w:numPr>
          <w:ilvl w:val="0"/>
          <w:numId w:val="28"/>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badania profilaktyczne osób dorosłych,</w:t>
      </w:r>
    </w:p>
    <w:p w14:paraId="4DF13189" w14:textId="77777777" w:rsidR="00D52B0E" w:rsidRPr="0034040C" w:rsidRDefault="00D52B0E">
      <w:pPr>
        <w:numPr>
          <w:ilvl w:val="0"/>
          <w:numId w:val="28"/>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działania edukacyjne dotyczące zdrowego stylu życia,</w:t>
      </w:r>
    </w:p>
    <w:p w14:paraId="390639B3" w14:textId="77777777" w:rsidR="00D52B0E" w:rsidRPr="0034040C" w:rsidRDefault="00D52B0E">
      <w:pPr>
        <w:numPr>
          <w:ilvl w:val="0"/>
          <w:numId w:val="28"/>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profilaktyka chorób cywilizacyjnych.</w:t>
      </w:r>
    </w:p>
    <w:p w14:paraId="3EE05534" w14:textId="1FD47349"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Przychodnia uczestniczy również w programach profilaktycznych realizowanych przez Narodowy Fundusz Zdrowia oraz w inicjatywach zdrowotnych organizowanych przez </w:t>
      </w:r>
      <w:r w:rsidR="008031BB" w:rsidRPr="0034040C">
        <w:rPr>
          <w:rFonts w:ascii="Times New Roman" w:hAnsi="Times New Roman" w:cs="Times New Roman"/>
          <w:sz w:val="24"/>
          <w:szCs w:val="24"/>
        </w:rPr>
        <w:t>G</w:t>
      </w:r>
      <w:r w:rsidRPr="0034040C">
        <w:rPr>
          <w:rFonts w:ascii="Times New Roman" w:hAnsi="Times New Roman" w:cs="Times New Roman"/>
          <w:sz w:val="24"/>
          <w:szCs w:val="24"/>
        </w:rPr>
        <w:t>minę.</w:t>
      </w:r>
    </w:p>
    <w:p w14:paraId="419DA2AB" w14:textId="28308B1B"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Działalność przychodni finansowana jest przede wszystkim ze środków pochodzących </w:t>
      </w:r>
      <w:r w:rsidRPr="0034040C">
        <w:rPr>
          <w:rFonts w:ascii="Times New Roman" w:hAnsi="Times New Roman" w:cs="Times New Roman"/>
          <w:sz w:val="24"/>
          <w:szCs w:val="24"/>
        </w:rPr>
        <w:br/>
        <w:t>z kontraktu z Narodowy</w:t>
      </w:r>
      <w:r w:rsidR="008031BB" w:rsidRPr="0034040C">
        <w:rPr>
          <w:rFonts w:ascii="Times New Roman" w:hAnsi="Times New Roman" w:cs="Times New Roman"/>
          <w:sz w:val="24"/>
          <w:szCs w:val="24"/>
        </w:rPr>
        <w:t>m</w:t>
      </w:r>
      <w:r w:rsidRPr="0034040C">
        <w:rPr>
          <w:rFonts w:ascii="Times New Roman" w:hAnsi="Times New Roman" w:cs="Times New Roman"/>
          <w:sz w:val="24"/>
          <w:szCs w:val="24"/>
        </w:rPr>
        <w:t xml:space="preserve"> Fundusz</w:t>
      </w:r>
      <w:r w:rsidR="008031BB" w:rsidRPr="0034040C">
        <w:rPr>
          <w:rFonts w:ascii="Times New Roman" w:hAnsi="Times New Roman" w:cs="Times New Roman"/>
          <w:sz w:val="24"/>
          <w:szCs w:val="24"/>
        </w:rPr>
        <w:t>em</w:t>
      </w:r>
      <w:r w:rsidRPr="0034040C">
        <w:rPr>
          <w:rFonts w:ascii="Times New Roman" w:hAnsi="Times New Roman" w:cs="Times New Roman"/>
          <w:sz w:val="24"/>
          <w:szCs w:val="24"/>
        </w:rPr>
        <w:t xml:space="preserve"> Zdrowia, a także z innych źródeł dopuszczonych przepisami prawa.</w:t>
      </w:r>
    </w:p>
    <w:p w14:paraId="57765994" w14:textId="69555C6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Ogółem zaplanowany budżet</w:t>
      </w:r>
      <w:r w:rsidRPr="0034040C">
        <w:rPr>
          <w:rFonts w:ascii="Times New Roman" w:hAnsi="Times New Roman" w:cs="Times New Roman"/>
          <w:sz w:val="24"/>
          <w:szCs w:val="24"/>
        </w:rPr>
        <w:tab/>
        <w:t xml:space="preserve">na 2025 rok wynosił </w:t>
      </w:r>
      <w:r w:rsidRPr="0034040C">
        <w:rPr>
          <w:rFonts w:ascii="Times New Roman" w:hAnsi="Times New Roman" w:cs="Times New Roman"/>
          <w:b/>
          <w:bCs/>
          <w:sz w:val="24"/>
          <w:szCs w:val="24"/>
        </w:rPr>
        <w:t>7 305 868,00 PLN</w:t>
      </w:r>
      <w:r w:rsidRPr="0034040C">
        <w:rPr>
          <w:rFonts w:ascii="Times New Roman" w:hAnsi="Times New Roman" w:cs="Times New Roman"/>
          <w:sz w:val="24"/>
          <w:szCs w:val="24"/>
        </w:rPr>
        <w:t xml:space="preserve"> zgodnie z umowami </w:t>
      </w:r>
      <w:r w:rsidRPr="0034040C">
        <w:rPr>
          <w:rFonts w:ascii="Times New Roman" w:hAnsi="Times New Roman" w:cs="Times New Roman"/>
          <w:sz w:val="24"/>
          <w:szCs w:val="24"/>
        </w:rPr>
        <w:br/>
        <w:t>z NFZ</w:t>
      </w:r>
      <w:r w:rsidR="008031BB" w:rsidRPr="0034040C">
        <w:rPr>
          <w:rFonts w:ascii="Times New Roman" w:hAnsi="Times New Roman" w:cs="Times New Roman"/>
          <w:sz w:val="24"/>
          <w:szCs w:val="24"/>
        </w:rPr>
        <w:t>.</w:t>
      </w:r>
    </w:p>
    <w:p w14:paraId="72576C56"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Wykonanie budżetu w 2025 r wyniosło </w:t>
      </w:r>
      <w:r w:rsidRPr="0034040C">
        <w:rPr>
          <w:rFonts w:ascii="Times New Roman" w:hAnsi="Times New Roman" w:cs="Times New Roman"/>
          <w:b/>
          <w:bCs/>
          <w:sz w:val="24"/>
          <w:szCs w:val="24"/>
        </w:rPr>
        <w:t>7 551 531,42</w:t>
      </w:r>
      <w:r w:rsidRPr="0034040C">
        <w:rPr>
          <w:rFonts w:ascii="Times New Roman" w:hAnsi="Times New Roman" w:cs="Times New Roman"/>
          <w:sz w:val="24"/>
          <w:szCs w:val="24"/>
        </w:rPr>
        <w:t xml:space="preserve"> </w:t>
      </w:r>
      <w:r w:rsidRPr="0034040C">
        <w:rPr>
          <w:rFonts w:ascii="Times New Roman" w:hAnsi="Times New Roman" w:cs="Times New Roman"/>
          <w:b/>
          <w:bCs/>
          <w:sz w:val="24"/>
          <w:szCs w:val="24"/>
        </w:rPr>
        <w:t>PLN</w:t>
      </w:r>
    </w:p>
    <w:p w14:paraId="1EE41CD3" w14:textId="19533BB9"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Większe wykonanie budżetu oznacza wszelkie wykonania ponad limit świadczeń, który</w:t>
      </w:r>
      <w:r w:rsidR="00D571D3" w:rsidRPr="0034040C">
        <w:rPr>
          <w:rFonts w:ascii="Times New Roman" w:hAnsi="Times New Roman" w:cs="Times New Roman"/>
          <w:sz w:val="24"/>
          <w:szCs w:val="24"/>
        </w:rPr>
        <w:t> </w:t>
      </w:r>
      <w:r w:rsidRPr="0034040C">
        <w:rPr>
          <w:rFonts w:ascii="Times New Roman" w:hAnsi="Times New Roman" w:cs="Times New Roman"/>
          <w:sz w:val="24"/>
          <w:szCs w:val="24"/>
        </w:rPr>
        <w:t>przeznaczył dla naszej Przychodni NFZ</w:t>
      </w:r>
    </w:p>
    <w:p w14:paraId="30328E9D"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Wydatki jednostki obejmują przede wszystkim koszty wynagrodzeń personelu, zakup materiałów medycznych, utrzymanie infrastruktury oraz koszty administracyjne.</w:t>
      </w:r>
    </w:p>
    <w:p w14:paraId="107B66DB" w14:textId="2D50740B"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lastRenderedPageBreak/>
        <w:t>Przychodnia prowadzi działalność w budynkach stanowiącym własność Gminy Nowa Wieś Wielka</w:t>
      </w:r>
      <w:r w:rsidR="00D571D3" w:rsidRPr="0034040C">
        <w:rPr>
          <w:rFonts w:ascii="Times New Roman" w:hAnsi="Times New Roman" w:cs="Times New Roman"/>
          <w:sz w:val="24"/>
          <w:szCs w:val="24"/>
        </w:rPr>
        <w:t>,</w:t>
      </w:r>
      <w:r w:rsidRPr="0034040C">
        <w:rPr>
          <w:rFonts w:ascii="Times New Roman" w:hAnsi="Times New Roman" w:cs="Times New Roman"/>
          <w:sz w:val="24"/>
          <w:szCs w:val="24"/>
        </w:rPr>
        <w:t xml:space="preserve"> pozostającym w dyspozycji jednostki.</w:t>
      </w:r>
    </w:p>
    <w:p w14:paraId="6925A3D1"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Placówka dysponuje pomieszczeniami przeznaczonymi do udzielania świadczeń zdrowotnych, w tym m.in.:</w:t>
      </w:r>
    </w:p>
    <w:p w14:paraId="640A74F8" w14:textId="77777777" w:rsidR="00D52B0E" w:rsidRPr="0034040C" w:rsidRDefault="00D52B0E">
      <w:pPr>
        <w:numPr>
          <w:ilvl w:val="0"/>
          <w:numId w:val="29"/>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gabinetami lekarskimi,</w:t>
      </w:r>
    </w:p>
    <w:p w14:paraId="00364B74" w14:textId="77777777" w:rsidR="00D52B0E" w:rsidRPr="0034040C" w:rsidRDefault="00D52B0E">
      <w:pPr>
        <w:numPr>
          <w:ilvl w:val="0"/>
          <w:numId w:val="29"/>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gabinetem pielęgniarskim,</w:t>
      </w:r>
    </w:p>
    <w:p w14:paraId="3DF95032" w14:textId="77777777" w:rsidR="00D52B0E" w:rsidRPr="0034040C" w:rsidRDefault="00D52B0E">
      <w:pPr>
        <w:numPr>
          <w:ilvl w:val="0"/>
          <w:numId w:val="29"/>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gabinetem położnej,</w:t>
      </w:r>
    </w:p>
    <w:p w14:paraId="20866AB4" w14:textId="77777777" w:rsidR="00D52B0E" w:rsidRPr="0034040C" w:rsidRDefault="00D52B0E">
      <w:pPr>
        <w:numPr>
          <w:ilvl w:val="0"/>
          <w:numId w:val="29"/>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punktem szczepień,</w:t>
      </w:r>
    </w:p>
    <w:p w14:paraId="5FB849C4" w14:textId="77777777" w:rsidR="00D52B0E" w:rsidRPr="0034040C" w:rsidRDefault="00D52B0E">
      <w:pPr>
        <w:numPr>
          <w:ilvl w:val="0"/>
          <w:numId w:val="29"/>
        </w:numPr>
        <w:spacing w:after="0"/>
        <w:ind w:left="0"/>
        <w:jc w:val="both"/>
        <w:rPr>
          <w:rFonts w:ascii="Times New Roman" w:hAnsi="Times New Roman" w:cs="Times New Roman"/>
          <w:sz w:val="24"/>
          <w:szCs w:val="24"/>
        </w:rPr>
      </w:pPr>
      <w:r w:rsidRPr="0034040C">
        <w:rPr>
          <w:rFonts w:ascii="Times New Roman" w:hAnsi="Times New Roman" w:cs="Times New Roman"/>
          <w:sz w:val="24"/>
          <w:szCs w:val="24"/>
        </w:rPr>
        <w:t>rejestracją oraz poczekalnią dla pacjentów.</w:t>
      </w:r>
    </w:p>
    <w:p w14:paraId="3BF2BDE5" w14:textId="1806A95D"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Wyposażenie medyczne oraz infrastruktura </w:t>
      </w:r>
      <w:r w:rsidR="00D571D3" w:rsidRPr="0034040C">
        <w:rPr>
          <w:rFonts w:ascii="Times New Roman" w:hAnsi="Times New Roman" w:cs="Times New Roman"/>
          <w:sz w:val="24"/>
          <w:szCs w:val="24"/>
        </w:rPr>
        <w:t>P</w:t>
      </w:r>
      <w:r w:rsidRPr="0034040C">
        <w:rPr>
          <w:rFonts w:ascii="Times New Roman" w:hAnsi="Times New Roman" w:cs="Times New Roman"/>
          <w:sz w:val="24"/>
          <w:szCs w:val="24"/>
        </w:rPr>
        <w:t xml:space="preserve">rzychodni są sukcesywnie modernizowane </w:t>
      </w:r>
      <w:r w:rsidRPr="0034040C">
        <w:rPr>
          <w:rFonts w:ascii="Times New Roman" w:hAnsi="Times New Roman" w:cs="Times New Roman"/>
          <w:sz w:val="24"/>
          <w:szCs w:val="24"/>
        </w:rPr>
        <w:br/>
        <w:t>w celu zapewnienia odpowiednich warunków udzielania świadczeń zdrowotnych.</w:t>
      </w:r>
    </w:p>
    <w:p w14:paraId="46DBE969" w14:textId="380302F2"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Działalność Samodzieln</w:t>
      </w:r>
      <w:r w:rsidR="00D571D3" w:rsidRPr="0034040C">
        <w:rPr>
          <w:rFonts w:ascii="Times New Roman" w:hAnsi="Times New Roman" w:cs="Times New Roman"/>
          <w:sz w:val="24"/>
          <w:szCs w:val="24"/>
        </w:rPr>
        <w:t>ego</w:t>
      </w:r>
      <w:r w:rsidRPr="0034040C">
        <w:rPr>
          <w:rFonts w:ascii="Times New Roman" w:hAnsi="Times New Roman" w:cs="Times New Roman"/>
          <w:sz w:val="24"/>
          <w:szCs w:val="24"/>
        </w:rPr>
        <w:t xml:space="preserve"> Publiczn</w:t>
      </w:r>
      <w:r w:rsidR="00D571D3" w:rsidRPr="0034040C">
        <w:rPr>
          <w:rFonts w:ascii="Times New Roman" w:hAnsi="Times New Roman" w:cs="Times New Roman"/>
          <w:sz w:val="24"/>
          <w:szCs w:val="24"/>
        </w:rPr>
        <w:t>ego</w:t>
      </w:r>
      <w:r w:rsidRPr="0034040C">
        <w:rPr>
          <w:rFonts w:ascii="Times New Roman" w:hAnsi="Times New Roman" w:cs="Times New Roman"/>
          <w:sz w:val="24"/>
          <w:szCs w:val="24"/>
        </w:rPr>
        <w:t xml:space="preserve"> Zakład</w:t>
      </w:r>
      <w:r w:rsidR="00D571D3" w:rsidRPr="0034040C">
        <w:rPr>
          <w:rFonts w:ascii="Times New Roman" w:hAnsi="Times New Roman" w:cs="Times New Roman"/>
          <w:sz w:val="24"/>
          <w:szCs w:val="24"/>
        </w:rPr>
        <w:t>u</w:t>
      </w:r>
      <w:r w:rsidRPr="0034040C">
        <w:rPr>
          <w:rFonts w:ascii="Times New Roman" w:hAnsi="Times New Roman" w:cs="Times New Roman"/>
          <w:sz w:val="24"/>
          <w:szCs w:val="24"/>
        </w:rPr>
        <w:t xml:space="preserve"> Opieki Zdrowotnej Gminna Przychodnia </w:t>
      </w:r>
      <w:r w:rsidRPr="0034040C">
        <w:rPr>
          <w:rFonts w:ascii="Times New Roman" w:hAnsi="Times New Roman" w:cs="Times New Roman"/>
          <w:sz w:val="24"/>
          <w:szCs w:val="24"/>
        </w:rPr>
        <w:br/>
        <w:t xml:space="preserve">w Nowej Wsi Wielkiej stanowi istotny element systemu zabezpieczenia zdrowotnego </w:t>
      </w:r>
      <w:r w:rsidR="00D571D3" w:rsidRPr="0034040C">
        <w:rPr>
          <w:rFonts w:ascii="Times New Roman" w:hAnsi="Times New Roman" w:cs="Times New Roman"/>
          <w:sz w:val="24"/>
          <w:szCs w:val="24"/>
        </w:rPr>
        <w:t>M</w:t>
      </w:r>
      <w:r w:rsidRPr="0034040C">
        <w:rPr>
          <w:rFonts w:ascii="Times New Roman" w:hAnsi="Times New Roman" w:cs="Times New Roman"/>
          <w:sz w:val="24"/>
          <w:szCs w:val="24"/>
        </w:rPr>
        <w:t xml:space="preserve">ieszkańców </w:t>
      </w:r>
      <w:r w:rsidR="00D571D3" w:rsidRPr="0034040C">
        <w:rPr>
          <w:rFonts w:ascii="Times New Roman" w:hAnsi="Times New Roman" w:cs="Times New Roman"/>
          <w:sz w:val="24"/>
          <w:szCs w:val="24"/>
        </w:rPr>
        <w:t>G</w:t>
      </w:r>
      <w:r w:rsidRPr="0034040C">
        <w:rPr>
          <w:rFonts w:ascii="Times New Roman" w:hAnsi="Times New Roman" w:cs="Times New Roman"/>
          <w:sz w:val="24"/>
          <w:szCs w:val="24"/>
        </w:rPr>
        <w:t>miny. Placówka zapewnia dostęp do podstawowej opieki zdrowotnej, realizuje działania profilaktyczne oraz współpracuje z samorządem gminnym w zakresie poprawy jakości usług medycznych.</w:t>
      </w:r>
    </w:p>
    <w:p w14:paraId="7D9633F0" w14:textId="73E43E49"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Zapewnienie wysokiej jakości świadczeń zdrowotnych stanowi jeden z najważniejszych priorytetów działalności Gminnej Przychodni w Nowej Wsi Wielkiej. Realizacja świadczeń odbywa się zgodnie z obowiązującymi przepisami prawa, standardami medycznymi oraz</w:t>
      </w:r>
      <w:r w:rsidR="00D571D3" w:rsidRPr="0034040C">
        <w:rPr>
          <w:rFonts w:ascii="Times New Roman" w:hAnsi="Times New Roman" w:cs="Times New Roman"/>
          <w:sz w:val="24"/>
          <w:szCs w:val="24"/>
        </w:rPr>
        <w:t> </w:t>
      </w:r>
      <w:r w:rsidRPr="0034040C">
        <w:rPr>
          <w:rFonts w:ascii="Times New Roman" w:hAnsi="Times New Roman" w:cs="Times New Roman"/>
          <w:sz w:val="24"/>
          <w:szCs w:val="24"/>
        </w:rPr>
        <w:t>warunkami umów zawartych z Narodowy Fundusz Zdrowia.</w:t>
      </w:r>
    </w:p>
    <w:p w14:paraId="06537361" w14:textId="34360DB4"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Jakość opieki w </w:t>
      </w:r>
      <w:r w:rsidR="00D571D3" w:rsidRPr="0034040C">
        <w:rPr>
          <w:rFonts w:ascii="Times New Roman" w:hAnsi="Times New Roman" w:cs="Times New Roman"/>
          <w:sz w:val="24"/>
          <w:szCs w:val="24"/>
        </w:rPr>
        <w:t>P</w:t>
      </w:r>
      <w:r w:rsidRPr="0034040C">
        <w:rPr>
          <w:rFonts w:ascii="Times New Roman" w:hAnsi="Times New Roman" w:cs="Times New Roman"/>
          <w:sz w:val="24"/>
          <w:szCs w:val="24"/>
        </w:rPr>
        <w:t>rzychodni rozumiana jest jako zapewnienie pacjentom kompleksowej, dostępnej i bezpiecznej opieki medycznej, odpowiadającej aktualnej wiedzy medycznej oraz</w:t>
      </w:r>
      <w:r w:rsidR="00D571D3" w:rsidRPr="0034040C">
        <w:rPr>
          <w:rFonts w:ascii="Times New Roman" w:hAnsi="Times New Roman" w:cs="Times New Roman"/>
          <w:sz w:val="24"/>
          <w:szCs w:val="24"/>
        </w:rPr>
        <w:t> </w:t>
      </w:r>
      <w:r w:rsidRPr="0034040C">
        <w:rPr>
          <w:rFonts w:ascii="Times New Roman" w:hAnsi="Times New Roman" w:cs="Times New Roman"/>
          <w:sz w:val="24"/>
          <w:szCs w:val="24"/>
        </w:rPr>
        <w:t>potrzebom zdrowotnym społeczności lokalnej.</w:t>
      </w:r>
    </w:p>
    <w:p w14:paraId="4A7E0703"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W 2025 roku działania w zakresie zapewnienia jakości opieki obejmowały w szczególności:</w:t>
      </w:r>
    </w:p>
    <w:p w14:paraId="5FDFCF76"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zapewnienie dostępności do świadczeń lekarza, pielęgniarki i położnej podstawowej opieki zdrowotnej,</w:t>
      </w:r>
    </w:p>
    <w:p w14:paraId="2826C5C0"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prowadzenie diagnostyki i leczenia zgodnie z aktualnymi standardami medycznymi,</w:t>
      </w:r>
    </w:p>
    <w:p w14:paraId="727D0F18"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realizację programów profilaktycznych i szczepień ochronnych,</w:t>
      </w:r>
    </w:p>
    <w:p w14:paraId="42B8FC56"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rozwijanie opieki koordynowanej nad pacjentami z chorobami przewlekłymi,</w:t>
      </w:r>
    </w:p>
    <w:p w14:paraId="4DB54961"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 xml:space="preserve">podnoszenie kwalifikacji zawodowych personelu poprzez udział w szkoleniach </w:t>
      </w:r>
      <w:r w:rsidRPr="0034040C">
        <w:rPr>
          <w:rFonts w:ascii="Times New Roman" w:hAnsi="Times New Roman" w:cs="Times New Roman"/>
          <w:sz w:val="24"/>
          <w:szCs w:val="24"/>
        </w:rPr>
        <w:br/>
        <w:t>i kursach,</w:t>
      </w:r>
    </w:p>
    <w:p w14:paraId="3ECCFBC9"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 xml:space="preserve">systematyczne doposażanie gabinetów w nowoczesny sprzęt medyczny </w:t>
      </w:r>
      <w:r w:rsidRPr="0034040C">
        <w:rPr>
          <w:rFonts w:ascii="Times New Roman" w:hAnsi="Times New Roman" w:cs="Times New Roman"/>
          <w:sz w:val="24"/>
          <w:szCs w:val="24"/>
        </w:rPr>
        <w:br/>
        <w:t>i informatyczny,</w:t>
      </w:r>
    </w:p>
    <w:p w14:paraId="58E416EC" w14:textId="77777777" w:rsidR="00D52B0E" w:rsidRPr="0034040C" w:rsidRDefault="00D52B0E">
      <w:pPr>
        <w:pStyle w:val="Akapitzlist"/>
        <w:numPr>
          <w:ilvl w:val="0"/>
          <w:numId w:val="30"/>
        </w:numPr>
        <w:spacing w:after="0" w:line="276" w:lineRule="auto"/>
        <w:ind w:left="0"/>
        <w:jc w:val="both"/>
        <w:rPr>
          <w:rFonts w:ascii="Times New Roman" w:hAnsi="Times New Roman" w:cs="Times New Roman"/>
          <w:sz w:val="24"/>
          <w:szCs w:val="24"/>
        </w:rPr>
      </w:pPr>
      <w:r w:rsidRPr="0034040C">
        <w:rPr>
          <w:rFonts w:ascii="Times New Roman" w:hAnsi="Times New Roman" w:cs="Times New Roman"/>
          <w:sz w:val="24"/>
          <w:szCs w:val="24"/>
        </w:rPr>
        <w:t xml:space="preserve">zapewnienie ciągłości leczenia oraz współpracę z placówkami specjalistycznymi </w:t>
      </w:r>
      <w:r w:rsidRPr="0034040C">
        <w:rPr>
          <w:rFonts w:ascii="Times New Roman" w:hAnsi="Times New Roman" w:cs="Times New Roman"/>
          <w:sz w:val="24"/>
          <w:szCs w:val="24"/>
        </w:rPr>
        <w:br/>
        <w:t>i szpitalami.</w:t>
      </w:r>
    </w:p>
    <w:p w14:paraId="415051D2" w14:textId="73199FA8"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Istotnym elementem jakości opieki jest także dbałość o bezpieczeństwo pacjentów oraz</w:t>
      </w:r>
      <w:r w:rsidR="008031BB" w:rsidRPr="0034040C">
        <w:rPr>
          <w:rFonts w:ascii="Times New Roman" w:hAnsi="Times New Roman" w:cs="Times New Roman"/>
          <w:sz w:val="24"/>
          <w:szCs w:val="24"/>
        </w:rPr>
        <w:t> </w:t>
      </w:r>
      <w:r w:rsidRPr="0034040C">
        <w:rPr>
          <w:rFonts w:ascii="Times New Roman" w:hAnsi="Times New Roman" w:cs="Times New Roman"/>
          <w:sz w:val="24"/>
          <w:szCs w:val="24"/>
        </w:rPr>
        <w:t xml:space="preserve">przestrzeganie praw pacjenta, w tym prawa do informacji, poszanowania godności </w:t>
      </w:r>
    </w:p>
    <w:p w14:paraId="415FC952" w14:textId="77777777"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i intymności oraz dostępu do dokumentacji medycznej.</w:t>
      </w:r>
    </w:p>
    <w:p w14:paraId="12BB1513" w14:textId="17F43E58" w:rsidR="00D52B0E" w:rsidRPr="0034040C" w:rsidRDefault="00D52B0E" w:rsidP="008031BB">
      <w:pPr>
        <w:spacing w:after="0"/>
        <w:jc w:val="both"/>
        <w:rPr>
          <w:rFonts w:ascii="Times New Roman" w:hAnsi="Times New Roman" w:cs="Times New Roman"/>
          <w:sz w:val="24"/>
          <w:szCs w:val="24"/>
        </w:rPr>
      </w:pPr>
      <w:r w:rsidRPr="0034040C">
        <w:rPr>
          <w:rFonts w:ascii="Times New Roman" w:hAnsi="Times New Roman" w:cs="Times New Roman"/>
          <w:sz w:val="24"/>
          <w:szCs w:val="24"/>
        </w:rPr>
        <w:t xml:space="preserve">Dalsze funkcjonowanie i rozwój przychodni ma istotne znaczenie dla zapewnienia </w:t>
      </w:r>
      <w:r w:rsidR="00D571D3" w:rsidRPr="0034040C">
        <w:rPr>
          <w:rFonts w:ascii="Times New Roman" w:hAnsi="Times New Roman" w:cs="Times New Roman"/>
          <w:sz w:val="24"/>
          <w:szCs w:val="24"/>
        </w:rPr>
        <w:t>M</w:t>
      </w:r>
      <w:r w:rsidRPr="0034040C">
        <w:rPr>
          <w:rFonts w:ascii="Times New Roman" w:hAnsi="Times New Roman" w:cs="Times New Roman"/>
          <w:sz w:val="24"/>
          <w:szCs w:val="24"/>
        </w:rPr>
        <w:t>ieszkańcom Gminy świadczeń zdrowotnych na odpowiednim poziomie.</w:t>
      </w:r>
    </w:p>
    <w:p w14:paraId="19690D0B" w14:textId="44E785E8" w:rsidR="00D571D3" w:rsidRPr="00D571D3" w:rsidRDefault="00D571D3" w:rsidP="00D571D3">
      <w:pPr>
        <w:pStyle w:val="NormalnyWeb"/>
        <w:spacing w:before="0" w:after="0" w:line="276" w:lineRule="auto"/>
        <w:jc w:val="both"/>
        <w:rPr>
          <w:rFonts w:ascii="Times New Roman" w:eastAsia="Calibri" w:hAnsi="Times New Roman" w:cs="Times New Roman"/>
          <w:color w:val="000000" w:themeColor="text1"/>
        </w:rPr>
      </w:pPr>
      <w:r w:rsidRPr="00D571D3">
        <w:rPr>
          <w:rFonts w:ascii="Times New Roman" w:hAnsi="Times New Roman" w:cs="Times New Roman"/>
          <w:color w:val="000000" w:themeColor="text1"/>
        </w:rPr>
        <w:t xml:space="preserve">Szczegółowe sprawozdanie z działalności SPZOZ Gminnej Przychodni w Nowej Wsi Wielkiej </w:t>
      </w:r>
      <w:r w:rsidRPr="00D571D3">
        <w:rPr>
          <w:rFonts w:ascii="Times New Roman" w:eastAsia="Calibri" w:hAnsi="Times New Roman" w:cs="Times New Roman"/>
          <w:color w:val="000000" w:themeColor="text1"/>
        </w:rPr>
        <w:t>za 202</w:t>
      </w:r>
      <w:r>
        <w:rPr>
          <w:rFonts w:ascii="Times New Roman" w:eastAsia="Calibri" w:hAnsi="Times New Roman" w:cs="Times New Roman"/>
          <w:color w:val="000000" w:themeColor="text1"/>
        </w:rPr>
        <w:t>5</w:t>
      </w:r>
      <w:r w:rsidRPr="00D571D3">
        <w:rPr>
          <w:rFonts w:ascii="Times New Roman" w:eastAsia="Calibri" w:hAnsi="Times New Roman" w:cs="Times New Roman"/>
          <w:color w:val="000000" w:themeColor="text1"/>
        </w:rPr>
        <w:t xml:space="preserve"> rok </w:t>
      </w:r>
      <w:r w:rsidRPr="00911B45">
        <w:rPr>
          <w:rFonts w:ascii="Times New Roman" w:eastAsia="Calibri" w:hAnsi="Times New Roman" w:cs="Times New Roman"/>
        </w:rPr>
        <w:t>stanowi Załącznik nr 13 do </w:t>
      </w:r>
      <w:r w:rsidRPr="00D571D3">
        <w:rPr>
          <w:rFonts w:ascii="Times New Roman" w:eastAsia="Calibri" w:hAnsi="Times New Roman" w:cs="Times New Roman"/>
          <w:color w:val="000000" w:themeColor="text1"/>
        </w:rPr>
        <w:t>niniejszego Raportu.</w:t>
      </w:r>
    </w:p>
    <w:p w14:paraId="3635F90F" w14:textId="77777777" w:rsidR="00D44824" w:rsidRPr="00DC1F52" w:rsidRDefault="00D44824" w:rsidP="009219EC">
      <w:pPr>
        <w:pStyle w:val="NormalnyWeb"/>
        <w:spacing w:before="0" w:after="0" w:line="276" w:lineRule="auto"/>
        <w:jc w:val="both"/>
        <w:rPr>
          <w:rFonts w:ascii="Times New Roman" w:eastAsia="Calibri" w:hAnsi="Times New Roman" w:cs="Times New Roman"/>
          <w:color w:val="0070C0"/>
        </w:rPr>
      </w:pPr>
    </w:p>
    <w:p w14:paraId="4FE62B52" w14:textId="0E8701F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b/>
          <w:color w:val="000000" w:themeColor="text1"/>
          <w:sz w:val="24"/>
          <w:szCs w:val="24"/>
        </w:rPr>
        <w:lastRenderedPageBreak/>
        <w:t xml:space="preserve">Niezmiennie również w 2025 </w:t>
      </w:r>
      <w:r w:rsidRPr="002A2F9D">
        <w:rPr>
          <w:rFonts w:ascii="Times New Roman" w:hAnsi="Times New Roman" w:cs="Times New Roman"/>
          <w:color w:val="000000" w:themeColor="text1"/>
          <w:sz w:val="24"/>
          <w:szCs w:val="24"/>
        </w:rPr>
        <w:t xml:space="preserve">r. za jeden z priorytetowych obszarów działań władz samorządowych, służących bezpośrednio Mieszkańcom i poprawiających standard ich codziennego życia, odpowiada </w:t>
      </w:r>
      <w:r w:rsidRPr="002A2F9D">
        <w:rPr>
          <w:rFonts w:ascii="Times New Roman" w:hAnsi="Times New Roman" w:cs="Times New Roman"/>
          <w:b/>
          <w:bCs/>
          <w:color w:val="000000" w:themeColor="text1"/>
          <w:sz w:val="24"/>
          <w:szCs w:val="24"/>
        </w:rPr>
        <w:t>Zakład Gospodarki Komunalnej</w:t>
      </w:r>
      <w:r w:rsidRPr="002A2F9D">
        <w:rPr>
          <w:rFonts w:ascii="Times New Roman" w:hAnsi="Times New Roman" w:cs="Times New Roman"/>
          <w:color w:val="000000" w:themeColor="text1"/>
          <w:sz w:val="24"/>
          <w:szCs w:val="24"/>
        </w:rPr>
        <w:t>. Jest on jednostką organizacyjną Gminy Nowa Wieś Wielka. Działa na podstawie uchwały Rady Gminy Nowa Wieś Wielka Nr 112/XXI/93 jako zakład budżetowy. Wykonuje zadania należące do zadań własnych samorządu terytorialnego od roku 1993. Zakład prowadzi w ramach zadań własnych zbiorowe zaopatrzenie w wodę i zbiorowe odprowadzanie ścieków na terenie Gminy Nowa Wieś Wielka i związane z tym prace eksploatacyjne na stacjach uzdatniania wody, oczyszczalniach, sieciach wodociągowych i kanalizacyjnych. Poza tymi zadaniami prowadzi prace zlecane przez Wójta Gminy tj. budowę, remonty i bieżące naprawy dróg i ulic gminnych, prace przy utrzymaniu porządku i czystości, prace na terenach zielonych należących do Gminy i innych prac zlecanych przez Wójta. Zakład wykonuje również prace na zlecenie indywidualnych inwestorów w zakresie budowy sieci i przyłączy wodno-kanalizacyjnych.  Strukturę organizacyjną Zakładu stanowią: kierownicze stanowiska urzędnicze (2 osoby), stanowiska urzędnicze (5 osób) oraz stanowiska pomocnicze i obsługi (17 osób). Obsługę oczyszczalni ścieków powierzono firmie zewnętrznej wyłonionej w drodze przetargu. Zakład prowadzi własną obsługę w zakresie zamówień publicznych. Obsługę zakładu w zakresie dotyczącym: bezpieczeństwa i higieny pracy oraz spraw p.poż. powierzono specjaliście spoza Zakładu. Obsługa prawna wykonywana jest przez radcę prawnego Urzędu Gminy Nowa Wieś Wielka.</w:t>
      </w:r>
    </w:p>
    <w:p w14:paraId="4C18BF55" w14:textId="32B4484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Przychody i koszty zakładu budżetowego w roku 2025 uchwalone zostały w wysokości 9.151.759,00 zł (w tym stan środków obrotowych na początek roku 455.503,00 zł). Przychody w 2025 roku zostały zrealizowane w wysokości 7.609.478,17 zł, co stanowi 88,92 % planu w tym: przychody własne 7.577.966,17 zł; dotacja przedmiotowa: 31.512,00 zł.</w:t>
      </w:r>
    </w:p>
    <w:p w14:paraId="6C70F1D9"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Przychody z działalności podstawowej m.in.</w:t>
      </w:r>
    </w:p>
    <w:p w14:paraId="43FB0718"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 sprzedaż wody 373.768,00 m3 </w:t>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t xml:space="preserve">– 1.487.924,26 zł </w:t>
      </w:r>
    </w:p>
    <w:p w14:paraId="104C07E7"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sprzedaż ścieków 249.937,00 m3 </w:t>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t>– 2.580.623,82 zł</w:t>
      </w:r>
    </w:p>
    <w:p w14:paraId="4FD7D6C6"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 usługi z zakresu utrzymania i budowy dróg, </w:t>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t xml:space="preserve"> </w:t>
      </w:r>
    </w:p>
    <w:p w14:paraId="26574A11"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budowy sieci wod-kan, utrzymania zieleńców i czystości  </w:t>
      </w:r>
      <w:r w:rsidRPr="002A2F9D">
        <w:rPr>
          <w:rFonts w:ascii="Times New Roman" w:hAnsi="Times New Roman" w:cs="Times New Roman"/>
          <w:color w:val="000000" w:themeColor="text1"/>
          <w:sz w:val="24"/>
          <w:szCs w:val="24"/>
        </w:rPr>
        <w:tab/>
        <w:t>– 2.202.549,89 zł</w:t>
      </w:r>
    </w:p>
    <w:p w14:paraId="7DC1235F"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 usługi dla odbiorców indywidualnych </w:t>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r>
      <w:r w:rsidRPr="002A2F9D">
        <w:rPr>
          <w:rFonts w:ascii="Times New Roman" w:hAnsi="Times New Roman" w:cs="Times New Roman"/>
          <w:color w:val="000000" w:themeColor="text1"/>
          <w:sz w:val="24"/>
          <w:szCs w:val="24"/>
        </w:rPr>
        <w:tab/>
        <w:t>–  933.313,14 zł.</w:t>
      </w:r>
    </w:p>
    <w:p w14:paraId="7576F25D"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W roku 2025 Zakład Gospodarki Komunalnej administrował następującą infrastrukturą komunalną: </w:t>
      </w:r>
    </w:p>
    <w:p w14:paraId="6F3CC78D" w14:textId="77777777" w:rsidR="002A2F9D" w:rsidRPr="002A2F9D" w:rsidRDefault="002A2F9D">
      <w:pPr>
        <w:pStyle w:val="Akapitzlist"/>
        <w:numPr>
          <w:ilvl w:val="0"/>
          <w:numId w:val="7"/>
        </w:numPr>
        <w:spacing w:after="0" w:line="276" w:lineRule="auto"/>
        <w:ind w:left="0" w:hanging="284"/>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Oczyszczalnia ścieków Brzoza (oddana do użytkowania w 2018 roku) o przepustowości 1620 m3 / dobę. </w:t>
      </w:r>
    </w:p>
    <w:p w14:paraId="09C0707A" w14:textId="77777777" w:rsidR="002A2F9D" w:rsidRPr="002A2F9D" w:rsidRDefault="002A2F9D">
      <w:pPr>
        <w:pStyle w:val="Akapitzlist"/>
        <w:numPr>
          <w:ilvl w:val="0"/>
          <w:numId w:val="7"/>
        </w:numPr>
        <w:spacing w:after="0" w:line="276" w:lineRule="auto"/>
        <w:ind w:left="0" w:hanging="284"/>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Przepompownie i tłocznie ścieków w ilości 47 sztuk.</w:t>
      </w:r>
    </w:p>
    <w:p w14:paraId="36A79C5D"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3. Stacja uzdatniania wody w Prądocinie o wydajności 1200 m2 /dobę. </w:t>
      </w:r>
    </w:p>
    <w:p w14:paraId="57265D6C"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4. Stacja uzdatniania wody w Nowej Wsi Wielkiej o wydajności 1100 m2 /dobę.</w:t>
      </w:r>
    </w:p>
    <w:p w14:paraId="75DAD691"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5. Stacja uzdatniania wody w Brzozie o wydajności 1000 m2 /dobę.</w:t>
      </w:r>
    </w:p>
    <w:p w14:paraId="67666CD0"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6. Sieć wodociągowa – 151,7 km w tym wybudowana w roku 2025 – 1.0 km. </w:t>
      </w:r>
    </w:p>
    <w:p w14:paraId="5F695661"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7. Siec kanalizacyjna – 69,2 km w tym wybudowana roku 2025 – 10,5 km.</w:t>
      </w:r>
    </w:p>
    <w:p w14:paraId="6723B9E0"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8. Przyłącza wodociągowe – 3145 szt. w tym wybudowane w 2025 roku – 99 szt.</w:t>
      </w:r>
    </w:p>
    <w:p w14:paraId="609EC321" w14:textId="77777777" w:rsidR="002A2F9D" w:rsidRPr="002A2F9D" w:rsidRDefault="002A2F9D" w:rsidP="002A2F9D">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 9. Przyłącza kanalizacyjne – 2.305 szt. w tym wybudowane w 2025 roku – 62  szt. </w:t>
      </w:r>
    </w:p>
    <w:p w14:paraId="693E46EE" w14:textId="77777777" w:rsidR="00911B45" w:rsidRDefault="002A2F9D" w:rsidP="00911B45">
      <w:pPr>
        <w:spacing w:after="0"/>
        <w:jc w:val="both"/>
        <w:rPr>
          <w:rFonts w:ascii="Times New Roman" w:hAnsi="Times New Roman" w:cs="Times New Roman"/>
          <w:color w:val="000000" w:themeColor="text1"/>
          <w:sz w:val="24"/>
          <w:szCs w:val="24"/>
        </w:rPr>
      </w:pPr>
      <w:r w:rsidRPr="002A2F9D">
        <w:rPr>
          <w:rFonts w:ascii="Times New Roman" w:hAnsi="Times New Roman" w:cs="Times New Roman"/>
          <w:color w:val="000000" w:themeColor="text1"/>
          <w:sz w:val="24"/>
          <w:szCs w:val="24"/>
        </w:rPr>
        <w:t xml:space="preserve">Do niniejszego Raportu w formie </w:t>
      </w:r>
      <w:r w:rsidRPr="00911B45">
        <w:rPr>
          <w:rFonts w:ascii="Times New Roman" w:hAnsi="Times New Roman" w:cs="Times New Roman"/>
          <w:sz w:val="24"/>
          <w:szCs w:val="24"/>
        </w:rPr>
        <w:t>Załącznika nr 1</w:t>
      </w:r>
      <w:r w:rsidR="00911B45" w:rsidRPr="00911B45">
        <w:rPr>
          <w:rFonts w:ascii="Times New Roman" w:hAnsi="Times New Roman" w:cs="Times New Roman"/>
          <w:sz w:val="24"/>
          <w:szCs w:val="24"/>
        </w:rPr>
        <w:t>4</w:t>
      </w:r>
      <w:r w:rsidRPr="00911B45">
        <w:rPr>
          <w:rFonts w:ascii="Times New Roman" w:hAnsi="Times New Roman" w:cs="Times New Roman"/>
          <w:sz w:val="24"/>
          <w:szCs w:val="24"/>
        </w:rPr>
        <w:t xml:space="preserve"> </w:t>
      </w:r>
      <w:r w:rsidRPr="002A2F9D">
        <w:rPr>
          <w:rFonts w:ascii="Times New Roman" w:hAnsi="Times New Roman" w:cs="Times New Roman"/>
          <w:color w:val="000000" w:themeColor="text1"/>
          <w:sz w:val="24"/>
          <w:szCs w:val="24"/>
        </w:rPr>
        <w:t>dołączono zestawienie wyposażenia, którym dysponuje Zakład.</w:t>
      </w:r>
    </w:p>
    <w:p w14:paraId="1491A2C9" w14:textId="65F7A9E9" w:rsidR="007F2F84" w:rsidRPr="00911B45" w:rsidRDefault="00BD25CD" w:rsidP="00911B45">
      <w:pPr>
        <w:spacing w:after="0"/>
        <w:jc w:val="both"/>
        <w:rPr>
          <w:rFonts w:ascii="Times New Roman" w:hAnsi="Times New Roman" w:cs="Times New Roman"/>
          <w:color w:val="000000" w:themeColor="text1"/>
          <w:sz w:val="24"/>
          <w:szCs w:val="24"/>
        </w:rPr>
      </w:pPr>
      <w:r w:rsidRPr="007F2F84">
        <w:rPr>
          <w:rFonts w:ascii="Times New Roman" w:hAnsi="Times New Roman" w:cs="Times New Roman"/>
          <w:b/>
          <w:sz w:val="24"/>
          <w:szCs w:val="24"/>
        </w:rPr>
        <w:lastRenderedPageBreak/>
        <w:t>Wiele</w:t>
      </w:r>
      <w:r w:rsidRPr="007F2F84">
        <w:rPr>
          <w:rFonts w:ascii="Times New Roman" w:hAnsi="Times New Roman" w:cs="Times New Roman"/>
          <w:sz w:val="24"/>
          <w:szCs w:val="24"/>
        </w:rPr>
        <w:t xml:space="preserve"> działań podejmowanych przez ZGK łączy się z jednymi z najważniejszych czynności wykonywanych przez pracowników Urzędu Gminy – związanych z inwestycjami i utrzymaniem infrastruktury gminnej.</w:t>
      </w:r>
    </w:p>
    <w:p w14:paraId="08D3A494" w14:textId="77777777" w:rsidR="007F2F84" w:rsidRPr="007F2F84" w:rsidRDefault="007F2F84" w:rsidP="007F2F84">
      <w:pPr>
        <w:spacing w:after="0"/>
        <w:jc w:val="both"/>
        <w:rPr>
          <w:rFonts w:ascii="Times New Roman" w:eastAsia="Times New Roman" w:hAnsi="Times New Roman" w:cs="Times New Roman"/>
          <w:sz w:val="24"/>
          <w:szCs w:val="24"/>
          <w:lang w:eastAsia="pl-PL"/>
        </w:rPr>
      </w:pPr>
      <w:r w:rsidRPr="007F2F84">
        <w:rPr>
          <w:rFonts w:ascii="Times New Roman" w:eastAsia="Times New Roman" w:hAnsi="Times New Roman" w:cs="Times New Roman"/>
          <w:sz w:val="24"/>
          <w:szCs w:val="24"/>
          <w:lang w:eastAsia="pl-PL"/>
        </w:rPr>
        <w:t>W 2025 r. na terenie Gminy Nowa Wieś Wielka zostały zrealizowane inwestycje na łączną kwotę 34 832 606,73 zł.</w:t>
      </w:r>
    </w:p>
    <w:p w14:paraId="3A5D6BE0" w14:textId="77777777" w:rsidR="007F2F84" w:rsidRPr="007F2F84" w:rsidRDefault="007F2F84" w:rsidP="007F2F84">
      <w:pPr>
        <w:spacing w:after="0"/>
        <w:jc w:val="both"/>
        <w:rPr>
          <w:rFonts w:ascii="Times New Roman" w:eastAsia="Times New Roman" w:hAnsi="Times New Roman" w:cs="Times New Roman"/>
          <w:sz w:val="24"/>
          <w:szCs w:val="24"/>
          <w:lang w:eastAsia="pl-PL"/>
        </w:rPr>
      </w:pPr>
      <w:r w:rsidRPr="007F2F84">
        <w:rPr>
          <w:rFonts w:ascii="Times New Roman" w:eastAsia="Times New Roman" w:hAnsi="Times New Roman" w:cs="Times New Roman"/>
          <w:sz w:val="24"/>
          <w:szCs w:val="24"/>
          <w:lang w:eastAsia="pl-PL"/>
        </w:rPr>
        <w:t>Zadania inwestycyjne zostały podzielone na kilka obszarów:</w:t>
      </w:r>
    </w:p>
    <w:p w14:paraId="2D004D5D" w14:textId="77777777" w:rsidR="007F2F84" w:rsidRPr="007F2F84" w:rsidRDefault="007F2F84" w:rsidP="007F2F84">
      <w:pPr>
        <w:spacing w:after="0"/>
        <w:ind w:hanging="357"/>
        <w:contextualSpacing/>
        <w:jc w:val="both"/>
        <w:rPr>
          <w:rFonts w:ascii="Times New Roman" w:eastAsia="Times New Roman" w:hAnsi="Times New Roman" w:cs="Times New Roman"/>
          <w:sz w:val="24"/>
          <w:szCs w:val="24"/>
          <w:lang w:eastAsia="pl-PL"/>
        </w:rPr>
      </w:pPr>
      <w:r w:rsidRPr="007F2F84">
        <w:rPr>
          <w:rFonts w:ascii="Times New Roman" w:eastAsia="Times New Roman" w:hAnsi="Times New Roman" w:cs="Times New Roman"/>
          <w:sz w:val="24"/>
          <w:szCs w:val="24"/>
          <w:lang w:eastAsia="pl-PL"/>
        </w:rPr>
        <w:t>1.     Infrastruktura komunalna:</w:t>
      </w:r>
    </w:p>
    <w:p w14:paraId="7FA4AC38" w14:textId="77777777" w:rsidR="007F2F84" w:rsidRPr="007F2F84" w:rsidRDefault="007F2F84">
      <w:pPr>
        <w:pStyle w:val="Akapitzlist"/>
        <w:numPr>
          <w:ilvl w:val="0"/>
          <w:numId w:val="8"/>
        </w:numPr>
        <w:spacing w:after="0" w:line="276" w:lineRule="auto"/>
        <w:ind w:left="0" w:hanging="357"/>
        <w:jc w:val="both"/>
        <w:rPr>
          <w:rFonts w:ascii="Times New Roman" w:hAnsi="Times New Roman" w:cs="Times New Roman"/>
          <w:sz w:val="24"/>
          <w:szCs w:val="24"/>
        </w:rPr>
      </w:pPr>
      <w:r w:rsidRPr="007F2F84">
        <w:rPr>
          <w:rFonts w:ascii="Times New Roman" w:hAnsi="Times New Roman" w:cs="Times New Roman"/>
          <w:sz w:val="24"/>
          <w:szCs w:val="24"/>
        </w:rPr>
        <w:t>Wykonanie dokumentacji projektowych na budowę sieci wodno-kanalizacyjnych:</w:t>
      </w:r>
    </w:p>
    <w:p w14:paraId="6B6FCC77" w14:textId="77777777" w:rsidR="007F2F84" w:rsidRPr="007F2F84" w:rsidRDefault="007F2F84">
      <w:pPr>
        <w:pStyle w:val="Akapitzlist"/>
        <w:numPr>
          <w:ilvl w:val="0"/>
          <w:numId w:val="9"/>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wodociągowych w Kolankowie i Nowej Wiosce – 46 936,47 zł,</w:t>
      </w:r>
    </w:p>
    <w:p w14:paraId="3B03CF44" w14:textId="77777777" w:rsidR="007F2F84" w:rsidRPr="007F2F84" w:rsidRDefault="007F2F84">
      <w:pPr>
        <w:pStyle w:val="Akapitzlist"/>
        <w:numPr>
          <w:ilvl w:val="0"/>
          <w:numId w:val="9"/>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stacji wodociągowej w Kobylarni – 54 120,00 zł,</w:t>
      </w:r>
    </w:p>
    <w:p w14:paraId="1C333C0C" w14:textId="77777777" w:rsidR="007F2F84" w:rsidRPr="007F2F84" w:rsidRDefault="007F2F84">
      <w:pPr>
        <w:pStyle w:val="Akapitzlist"/>
        <w:numPr>
          <w:ilvl w:val="0"/>
          <w:numId w:val="9"/>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kanalizacji sanitarnej w Prądocinie i Januszkowie – 18 623,69 zł,</w:t>
      </w:r>
    </w:p>
    <w:p w14:paraId="749351C0" w14:textId="77777777" w:rsidR="007F2F84" w:rsidRPr="007F2F84" w:rsidRDefault="007F2F84">
      <w:pPr>
        <w:pStyle w:val="Akapitzlist"/>
        <w:numPr>
          <w:ilvl w:val="0"/>
          <w:numId w:val="9"/>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budowa kanalizacji sanitarnej w Prądocinie (Osada, prostopadła do Leśnej) – </w:t>
      </w:r>
      <w:r w:rsidRPr="007F2F84">
        <w:rPr>
          <w:rFonts w:ascii="Times New Roman" w:hAnsi="Times New Roman" w:cs="Times New Roman"/>
          <w:sz w:val="24"/>
          <w:szCs w:val="24"/>
        </w:rPr>
        <w:br/>
        <w:t>11 251,52 zł,</w:t>
      </w:r>
    </w:p>
    <w:p w14:paraId="52B43832"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wodno-kanalizacyjnych:</w:t>
      </w:r>
    </w:p>
    <w:p w14:paraId="66DCC355"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wodociągowych w Dziemionnie i Kobylarni – 273 151,93 zł,</w:t>
      </w:r>
    </w:p>
    <w:p w14:paraId="3E3E86AB"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kanalizacji sanitarnej w miejscowości Kobylarnia w zasięgu drogi wojewódzkiej nr 254 - etap 1 – 8 440 731,62 zł,</w:t>
      </w:r>
    </w:p>
    <w:p w14:paraId="7FC13272"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kanalizacji sanitarnej w miejscowości Kobylarnia w zasięgu drogi wojewódzkiej nr 254 - etap 2 – 955 305,25 zł,</w:t>
      </w:r>
    </w:p>
    <w:p w14:paraId="31B947EF"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sieci kanalizacji sanitarnej w miejscowości Kobylarnia w zasięgu drogi wojewódzkiej nr 254 - etap 3 – 1 642 798,99 zł,</w:t>
      </w:r>
    </w:p>
    <w:p w14:paraId="2C0973DE"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budowa kanalizacji sanitarnej na terenie Gminy w Dziemionnie i Prądocinie – </w:t>
      </w:r>
      <w:r w:rsidRPr="007F2F84">
        <w:rPr>
          <w:rFonts w:ascii="Times New Roman" w:hAnsi="Times New Roman" w:cs="Times New Roman"/>
          <w:sz w:val="24"/>
          <w:szCs w:val="24"/>
        </w:rPr>
        <w:br/>
        <w:t>315 170,83 zł,</w:t>
      </w:r>
    </w:p>
    <w:p w14:paraId="01AECF8A" w14:textId="77777777"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urządzeń infrastruktury stacji uzdatniania wody w Nowej Wsi Wielkiej celem zapewnienia ciągłości dostaw usług podstawowych w sytuacjach kryzysowych oraz zakup infrastruktury logistycznej dla  Gminy Nowa Wieś Wielka – 429 380,00 zł,</w:t>
      </w:r>
    </w:p>
    <w:p w14:paraId="2A5C83FA" w14:textId="6AB43B02" w:rsidR="007F2F84" w:rsidRPr="007F2F84" w:rsidRDefault="007F2F84">
      <w:pPr>
        <w:pStyle w:val="Akapitzlist"/>
        <w:numPr>
          <w:ilvl w:val="0"/>
          <w:numId w:val="10"/>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urządzeń infrastruktury stacji uzdatniania wody i oczyszczalni ścieków  </w:t>
      </w:r>
      <w:r w:rsidRPr="007F2F84">
        <w:rPr>
          <w:rFonts w:ascii="Times New Roman" w:hAnsi="Times New Roman" w:cs="Times New Roman"/>
          <w:sz w:val="24"/>
          <w:szCs w:val="24"/>
        </w:rPr>
        <w:br/>
        <w:t>w Gminie Nowa Wieś Wielka celem zapewnienia ciągłości dostaw usług podstawowych w sytuacjach kryzysowych – 366 769,19 zł,</w:t>
      </w:r>
    </w:p>
    <w:p w14:paraId="3A3FD30F"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Wykonanie dokumentacji projektowych na budowę dróg i ulic:</w:t>
      </w:r>
    </w:p>
    <w:p w14:paraId="3D90AAA2"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dróg na odcinku od skrzyżowania z drogą wojewódzką nr 254 do miejscowości Olimpin – 72 416,25 zł,</w:t>
      </w:r>
    </w:p>
    <w:p w14:paraId="71EEEDED"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drogi  w Nowym Smolnie – 26 079,54 zł,</w:t>
      </w:r>
    </w:p>
    <w:p w14:paraId="762A9E92"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ulicy Letniskowej w Prądocinie – 62 424,96 zł,</w:t>
      </w:r>
    </w:p>
    <w:p w14:paraId="5C124272"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chodnika ul. Powstańców Wielkopolskich w Brzozie – 5 000,00 zł,</w:t>
      </w:r>
    </w:p>
    <w:p w14:paraId="438BEF8C"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drogi Jakubowo-Januszkowo – 13 800,00 zł,</w:t>
      </w:r>
    </w:p>
    <w:p w14:paraId="6A71A96B"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drogi w Kolankowie dz. 121/5 – 6 200,00 zł,</w:t>
      </w:r>
    </w:p>
    <w:p w14:paraId="257D6CBA" w14:textId="77777777" w:rsidR="007F2F84" w:rsidRPr="007F2F84" w:rsidRDefault="007F2F84">
      <w:pPr>
        <w:pStyle w:val="Akapitzlist"/>
        <w:numPr>
          <w:ilvl w:val="0"/>
          <w:numId w:val="14"/>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drogi w Kolankowie dz. 17236/7 – 5 600,00 zł,</w:t>
      </w:r>
    </w:p>
    <w:p w14:paraId="57C0E2E7"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dróg i ulic:</w:t>
      </w:r>
    </w:p>
    <w:p w14:paraId="1DCD8EC3" w14:textId="77777777" w:rsidR="007F2F84" w:rsidRPr="007F2F84" w:rsidRDefault="007F2F84">
      <w:pPr>
        <w:pStyle w:val="Akapitzlist"/>
        <w:numPr>
          <w:ilvl w:val="0"/>
          <w:numId w:val="11"/>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budowa skrzyżowania ulic Komunalnej i Bydgoskiej w Nowej Wsi Wielkiej – </w:t>
      </w:r>
      <w:r w:rsidRPr="007F2F84">
        <w:rPr>
          <w:rFonts w:ascii="Times New Roman" w:hAnsi="Times New Roman" w:cs="Times New Roman"/>
          <w:sz w:val="24"/>
          <w:szCs w:val="24"/>
        </w:rPr>
        <w:br/>
        <w:t>1 938 863,42 zł,</w:t>
      </w:r>
    </w:p>
    <w:p w14:paraId="71EA9652" w14:textId="77777777" w:rsidR="007F2F84" w:rsidRPr="007F2F84" w:rsidRDefault="007F2F84">
      <w:pPr>
        <w:pStyle w:val="Akapitzlist"/>
        <w:numPr>
          <w:ilvl w:val="0"/>
          <w:numId w:val="11"/>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przebudowa ulicy Okrężnej w Dziemionnie – 2 145 952,02 zł,</w:t>
      </w:r>
    </w:p>
    <w:p w14:paraId="4F95AC91" w14:textId="77777777" w:rsidR="007F2F84" w:rsidRPr="007F2F84" w:rsidRDefault="007F2F84">
      <w:pPr>
        <w:pStyle w:val="Akapitzlist"/>
        <w:numPr>
          <w:ilvl w:val="0"/>
          <w:numId w:val="11"/>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przebudowa ulicy Świerkowej w Nowej Wsi Wielkiej – 1 092 434,81 zł,</w:t>
      </w:r>
    </w:p>
    <w:p w14:paraId="3C0A1C5B" w14:textId="77777777" w:rsidR="007F2F84" w:rsidRPr="007F2F84" w:rsidRDefault="007F2F84">
      <w:pPr>
        <w:pStyle w:val="Akapitzlist"/>
        <w:numPr>
          <w:ilvl w:val="0"/>
          <w:numId w:val="11"/>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lastRenderedPageBreak/>
        <w:t>budowa dróg na odcinku od skrzyżowania z drogą wojewódzką nr 254 do miejscowości Olimpin wraz z infrastrukturą techniczną - etap 1 – 4 614 482,31 zł,</w:t>
      </w:r>
    </w:p>
    <w:p w14:paraId="6AEE9530" w14:textId="77777777" w:rsidR="007F2F84" w:rsidRPr="007F2F84" w:rsidRDefault="007F2F84">
      <w:pPr>
        <w:pStyle w:val="Akapitzlist"/>
        <w:numPr>
          <w:ilvl w:val="0"/>
          <w:numId w:val="11"/>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gruntu na realizację inwestycji drogowych na podstawie decyzji ZRID – </w:t>
      </w:r>
      <w:r w:rsidRPr="007F2F84">
        <w:rPr>
          <w:rFonts w:ascii="Times New Roman" w:hAnsi="Times New Roman" w:cs="Times New Roman"/>
          <w:sz w:val="24"/>
          <w:szCs w:val="24"/>
        </w:rPr>
        <w:br/>
        <w:t>191 523,01 zł,</w:t>
      </w:r>
    </w:p>
    <w:p w14:paraId="5DDE533D"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Oświetlenie:</w:t>
      </w:r>
    </w:p>
    <w:p w14:paraId="352C2E4B" w14:textId="77777777" w:rsidR="007F2F84" w:rsidRPr="007F2F84" w:rsidRDefault="007F2F84">
      <w:pPr>
        <w:pStyle w:val="Akapitzlist"/>
        <w:numPr>
          <w:ilvl w:val="0"/>
          <w:numId w:val="15"/>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oświetlenia w Kobylarni, Januszkowie, Nowej Wsi Wielkiej, Prądocinie, Dąbrowie Wielkiej i Dobromierzu – 49 022,88 zł, (projekt),</w:t>
      </w:r>
    </w:p>
    <w:p w14:paraId="7AF8B2A2" w14:textId="77777777" w:rsidR="007F2F84" w:rsidRPr="007F2F84" w:rsidRDefault="007F2F84">
      <w:pPr>
        <w:pStyle w:val="Akapitzlist"/>
        <w:numPr>
          <w:ilvl w:val="0"/>
          <w:numId w:val="15"/>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i montaż lamp solarnych w Januszkowie (fundusz sołecki 16.000,00) – </w:t>
      </w:r>
      <w:r w:rsidRPr="007F2F84">
        <w:rPr>
          <w:rFonts w:ascii="Times New Roman" w:hAnsi="Times New Roman" w:cs="Times New Roman"/>
          <w:sz w:val="24"/>
          <w:szCs w:val="24"/>
        </w:rPr>
        <w:br/>
        <w:t>16 728,00 zł,</w:t>
      </w:r>
    </w:p>
    <w:p w14:paraId="31E9E451" w14:textId="77777777" w:rsidR="007F2F84" w:rsidRPr="007F2F84" w:rsidRDefault="007F2F84">
      <w:pPr>
        <w:pStyle w:val="Akapitzlist"/>
        <w:numPr>
          <w:ilvl w:val="0"/>
          <w:numId w:val="15"/>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i montaż lamp oświetlenia ulicznego w Leszycach i Tarkowie Dolnym – </w:t>
      </w:r>
      <w:r w:rsidRPr="007F2F84">
        <w:rPr>
          <w:rFonts w:ascii="Times New Roman" w:hAnsi="Times New Roman" w:cs="Times New Roman"/>
          <w:sz w:val="24"/>
          <w:szCs w:val="24"/>
        </w:rPr>
        <w:br/>
        <w:t>33 456,00 zł,</w:t>
      </w:r>
    </w:p>
    <w:p w14:paraId="1E854DE4" w14:textId="045FBFD1" w:rsidR="00F66B03" w:rsidRDefault="00F66B03">
      <w:pPr>
        <w:pStyle w:val="Akapitzlist"/>
        <w:numPr>
          <w:ilvl w:val="0"/>
          <w:numId w:val="15"/>
        </w:numPr>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„M</w:t>
      </w:r>
      <w:r w:rsidR="007F2F84" w:rsidRPr="007F2F84">
        <w:rPr>
          <w:rFonts w:ascii="Times New Roman" w:hAnsi="Times New Roman" w:cs="Times New Roman"/>
          <w:sz w:val="24"/>
          <w:szCs w:val="24"/>
        </w:rPr>
        <w:t>odernizacja oświetlenia drogowego na terenie Gminy Nowa Wieś Wielka</w:t>
      </w:r>
      <w:r>
        <w:rPr>
          <w:rFonts w:ascii="Times New Roman" w:hAnsi="Times New Roman" w:cs="Times New Roman"/>
          <w:sz w:val="24"/>
          <w:szCs w:val="24"/>
        </w:rPr>
        <w:t>”</w:t>
      </w:r>
      <w:r w:rsidR="007F2F84" w:rsidRPr="007F2F84">
        <w:rPr>
          <w:rFonts w:ascii="Times New Roman" w:hAnsi="Times New Roman" w:cs="Times New Roman"/>
          <w:sz w:val="24"/>
          <w:szCs w:val="24"/>
        </w:rPr>
        <w:t xml:space="preserve"> polegająca na wymianie 544 punktów oświetleniowych sodowych na LED</w:t>
      </w:r>
      <w:r w:rsidRPr="00F66B03">
        <w:rPr>
          <w:rFonts w:ascii="Times New Roman" w:hAnsi="Times New Roman" w:cs="Times New Roman"/>
          <w:sz w:val="24"/>
          <w:szCs w:val="24"/>
        </w:rPr>
        <w:t xml:space="preserve"> </w:t>
      </w:r>
      <w:r>
        <w:rPr>
          <w:rFonts w:ascii="Times New Roman" w:hAnsi="Times New Roman" w:cs="Times New Roman"/>
          <w:sz w:val="24"/>
          <w:szCs w:val="24"/>
        </w:rPr>
        <w:t>w ramach</w:t>
      </w:r>
      <w:r w:rsidRPr="00F66B03">
        <w:rPr>
          <w:rFonts w:ascii="Times New Roman" w:hAnsi="Times New Roman" w:cs="Times New Roman"/>
          <w:sz w:val="24"/>
          <w:szCs w:val="24"/>
        </w:rPr>
        <w:t xml:space="preserve"> Rządowego Funduszu Polski Ład: Program Inwestycji Strategicznych – edycja 9 „Rozświetlamy Polskę”</w:t>
      </w:r>
      <w:r w:rsidR="007F2F84" w:rsidRPr="007F2F84">
        <w:rPr>
          <w:rFonts w:ascii="Times New Roman" w:hAnsi="Times New Roman" w:cs="Times New Roman"/>
          <w:sz w:val="24"/>
          <w:szCs w:val="24"/>
        </w:rPr>
        <w:t xml:space="preserve"> – </w:t>
      </w:r>
      <w:r w:rsidR="007F2F84" w:rsidRPr="007F2F84">
        <w:rPr>
          <w:rFonts w:ascii="Times New Roman" w:hAnsi="Times New Roman" w:cs="Times New Roman"/>
          <w:sz w:val="24"/>
          <w:szCs w:val="24"/>
        </w:rPr>
        <w:br/>
        <w:t>999 600,00 zł</w:t>
      </w:r>
      <w:r>
        <w:rPr>
          <w:rFonts w:ascii="Times New Roman" w:hAnsi="Times New Roman" w:cs="Times New Roman"/>
          <w:sz w:val="24"/>
          <w:szCs w:val="24"/>
        </w:rPr>
        <w:t xml:space="preserve"> z czego </w:t>
      </w:r>
      <w:r w:rsidRPr="00F66B03">
        <w:rPr>
          <w:rFonts w:ascii="Times New Roman" w:hAnsi="Times New Roman" w:cs="Times New Roman"/>
          <w:sz w:val="24"/>
          <w:szCs w:val="24"/>
        </w:rPr>
        <w:t>799 680,00 zł stanowiło dofinansowanie</w:t>
      </w:r>
      <w:r>
        <w:rPr>
          <w:rFonts w:ascii="Times New Roman" w:hAnsi="Times New Roman" w:cs="Times New Roman"/>
          <w:sz w:val="24"/>
          <w:szCs w:val="24"/>
        </w:rPr>
        <w:t>. U</w:t>
      </w:r>
      <w:r w:rsidRPr="00F66B03">
        <w:rPr>
          <w:rFonts w:ascii="Times New Roman" w:hAnsi="Times New Roman" w:cs="Times New Roman"/>
          <w:sz w:val="24"/>
          <w:szCs w:val="24"/>
        </w:rPr>
        <w:t>zyskano ponad 50% oszczędności mocy zainstalowanych opraw, co przełoży się na zmniejszenie zużycia energii elektrycznej oraz obniżenie kosztów eksploatacji systemu</w:t>
      </w:r>
      <w:r>
        <w:rPr>
          <w:rFonts w:ascii="Times New Roman" w:hAnsi="Times New Roman" w:cs="Times New Roman"/>
          <w:sz w:val="24"/>
          <w:szCs w:val="24"/>
        </w:rPr>
        <w:t xml:space="preserve"> </w:t>
      </w:r>
      <w:r w:rsidRPr="00F66B03">
        <w:rPr>
          <w:rFonts w:ascii="Times New Roman" w:hAnsi="Times New Roman" w:cs="Times New Roman"/>
          <w:sz w:val="24"/>
          <w:szCs w:val="24"/>
        </w:rPr>
        <w:t>oświetlenia.</w:t>
      </w:r>
    </w:p>
    <w:p w14:paraId="222CB553"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Ogólnobudowlane:</w:t>
      </w:r>
    </w:p>
    <w:p w14:paraId="2835084C"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modernizacja sali ślubów w Urzędzie Gminy Nowa Wieś Wielka – 219 210,96 zł,</w:t>
      </w:r>
    </w:p>
    <w:p w14:paraId="158C089B"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montaż klimatyzacji w Urzędzie Gminy – 27 306,00 zł,</w:t>
      </w:r>
    </w:p>
    <w:p w14:paraId="3832D03E"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zagospodarowanie terenu przy Szkole Podstawowej w Brzozie przy ul. Powstańców Wielkopolskich 31 wraz z wjazdem na teren szkoły – 162 505,08 zł,</w:t>
      </w:r>
    </w:p>
    <w:p w14:paraId="106B9B44"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montaż  klimatyzacji w budynku Przedszkola Samorządowego „Stokrotka" w Nowej Wsi Wielkiej – 42 988,50 zł,</w:t>
      </w:r>
    </w:p>
    <w:p w14:paraId="0B3030C9"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montaż klimatyzacji w budynku Przedszkola Samorządowego „Jarzębinka" </w:t>
      </w:r>
      <w:r w:rsidRPr="007F2F84">
        <w:rPr>
          <w:rFonts w:ascii="Times New Roman" w:hAnsi="Times New Roman" w:cs="Times New Roman"/>
          <w:sz w:val="24"/>
          <w:szCs w:val="24"/>
        </w:rPr>
        <w:br/>
        <w:t>w Brzozie – 7 960,01 zł,</w:t>
      </w:r>
    </w:p>
    <w:p w14:paraId="52CC4185"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żagla przeciwsłonecznego na plac zabaw w Nowej Wsi Wielkiej – </w:t>
      </w:r>
      <w:r w:rsidRPr="007F2F84">
        <w:rPr>
          <w:rFonts w:ascii="Times New Roman" w:hAnsi="Times New Roman" w:cs="Times New Roman"/>
          <w:sz w:val="24"/>
          <w:szCs w:val="24"/>
        </w:rPr>
        <w:br/>
        <w:t>18 499,20 zł,</w:t>
      </w:r>
    </w:p>
    <w:p w14:paraId="00FA757E"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mieszkania wspomaganego – 758 789,68 zł,</w:t>
      </w:r>
    </w:p>
    <w:p w14:paraId="237A2503"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budowa Punktu Selektywnej Zbiórki Odpadów Komunalnych w Brzozie – </w:t>
      </w:r>
      <w:r w:rsidRPr="007F2F84">
        <w:rPr>
          <w:rFonts w:ascii="Times New Roman" w:hAnsi="Times New Roman" w:cs="Times New Roman"/>
          <w:sz w:val="24"/>
          <w:szCs w:val="24"/>
        </w:rPr>
        <w:br/>
        <w:t>5 151 892,43 zł,</w:t>
      </w:r>
    </w:p>
    <w:p w14:paraId="1FEAAD73" w14:textId="40369E83"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rozbiórka pomostu rekreacyjnego na jeziorze Jezuickim w miejscowości Chmielniki – 55 350,00 zł,</w:t>
      </w:r>
    </w:p>
    <w:p w14:paraId="090CCD17"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wiaty biesiadnej w Brzozie (fundusz sołecki) – 14 984,00 zł,</w:t>
      </w:r>
    </w:p>
    <w:p w14:paraId="4B249EF1" w14:textId="2C6DA150"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i montaż kontenera sanitarnego w Leszycach (fundusz sołecki 15.000,00 zł) – 26 941,79 zł,</w:t>
      </w:r>
    </w:p>
    <w:p w14:paraId="56F272DB"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wykonanie ogrodzenia świetlicy w Kobylarni (fundusz sołecki) – 23 845,00 zł,</w:t>
      </w:r>
    </w:p>
    <w:p w14:paraId="2E2D21E9"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i montaż altany na placu zabaw przy świetlicy w Tarkowie Dolnym (fundusz sołecki) – 18 902,00 zł,</w:t>
      </w:r>
    </w:p>
    <w:p w14:paraId="147AC622"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utrzymanie i doposażenie placu zabaw w Dąbrowie Wielkiej (fundusz sołecki) – </w:t>
      </w:r>
      <w:r w:rsidRPr="007F2F84">
        <w:rPr>
          <w:rFonts w:ascii="Times New Roman" w:hAnsi="Times New Roman" w:cs="Times New Roman"/>
          <w:sz w:val="24"/>
          <w:szCs w:val="24"/>
        </w:rPr>
        <w:br/>
        <w:t>19 680,00 zł,</w:t>
      </w:r>
    </w:p>
    <w:p w14:paraId="450FBBB3" w14:textId="23AF2673"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zagospodarowanie terenu sportowo-rekreacyjnego w Olimpinie (fundusz sołecki) – 18 450,00 zł,</w:t>
      </w:r>
    </w:p>
    <w:p w14:paraId="07A0A875"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lastRenderedPageBreak/>
        <w:t>doposażenie placu zabaw w Nowej Wsi Wielkiej – 13 284,00 zł,</w:t>
      </w:r>
    </w:p>
    <w:p w14:paraId="396B4F98" w14:textId="17D48C51"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zagospodarowanie terenu sportowo-rekreacyjnego w Dziemionnie (fundusz sołecki) – 20 200,00 zł,</w:t>
      </w:r>
    </w:p>
    <w:p w14:paraId="64D951CF"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i modernizacja kompleksu boisk ze sztuczną nawierzchnią i infrastrukturą towarzyszącą w Brzozie – 1 631 956,77 zł,</w:t>
      </w:r>
    </w:p>
    <w:p w14:paraId="00245901"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budowa toru łuczniczego wraz z infrastrukturą towarzyszącą w Dziemionnie – </w:t>
      </w:r>
      <w:r w:rsidRPr="007F2F84">
        <w:rPr>
          <w:rFonts w:ascii="Times New Roman" w:hAnsi="Times New Roman" w:cs="Times New Roman"/>
          <w:sz w:val="24"/>
          <w:szCs w:val="24"/>
        </w:rPr>
        <w:br/>
        <w:t>543 311,17 zł,</w:t>
      </w:r>
    </w:p>
    <w:p w14:paraId="0D7736EF"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i montaż wiat stadionowych na boisko w Brzozie – 26 740,20 zł,</w:t>
      </w:r>
    </w:p>
    <w:p w14:paraId="318331D0"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renowacja nawierzchni poliuretanowej boiska wielofunkcyjnego na Orliku w Nowej Wsi Wielkiej – 69 864,00 zł,</w:t>
      </w:r>
    </w:p>
    <w:p w14:paraId="111AC93F"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Wykonanie dokumentacji projektowych:</w:t>
      </w:r>
    </w:p>
    <w:p w14:paraId="4BA722EB"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modernizacja małej infrastruktury (placów zabaw) na terenie gminy – 24 000,00 zł,</w:t>
      </w:r>
    </w:p>
    <w:p w14:paraId="65F37194"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rozbudowa budynku GOK – 15 252,00 zł,</w:t>
      </w:r>
    </w:p>
    <w:p w14:paraId="47591D4C"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przebudowa budynku mieszkalnego w Nowej Wsi Wielkiej przy ul. Rolnej 4 </w:t>
      </w:r>
      <w:r w:rsidRPr="007F2F84">
        <w:rPr>
          <w:rFonts w:ascii="Times New Roman" w:hAnsi="Times New Roman" w:cs="Times New Roman"/>
          <w:sz w:val="24"/>
          <w:szCs w:val="24"/>
        </w:rPr>
        <w:br/>
        <w:t>z wydzieleniem dwóch odrębnych lokali mieszkalnych – 41 800,00 zł,</w:t>
      </w:r>
    </w:p>
    <w:p w14:paraId="40C5C0FB" w14:textId="3AE33AD0"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budowa hali sportowej z łącznikiem do budynku Szkoły Podstawowej im. Marii Konopnickiej wraz z infrastrukturą techniczną i zagospodarowaniem terenu SP przy ul. Ogrodowej 1 w Nowej Wsi Wielkiej – 83 714,23 zł,</w:t>
      </w:r>
    </w:p>
    <w:p w14:paraId="7D8924E3" w14:textId="77777777" w:rsidR="007F2F84" w:rsidRPr="007F2F84" w:rsidRDefault="007F2F84">
      <w:pPr>
        <w:pStyle w:val="Akapitzlist"/>
        <w:numPr>
          <w:ilvl w:val="0"/>
          <w:numId w:val="16"/>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modernizacja boiska treningowego w Nowej Wsi Wielkiej – 10 908,50 zł,</w:t>
      </w:r>
    </w:p>
    <w:p w14:paraId="11591227" w14:textId="77777777" w:rsidR="007F2F84" w:rsidRPr="007F2F84" w:rsidRDefault="007F2F84">
      <w:pPr>
        <w:pStyle w:val="Akapitzlist"/>
        <w:numPr>
          <w:ilvl w:val="0"/>
          <w:numId w:val="8"/>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Inne:</w:t>
      </w:r>
    </w:p>
    <w:p w14:paraId="211A150C"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maszyny czyszczącej podłogi w Szkole Podstawowej w Brzozie – </w:t>
      </w:r>
      <w:r w:rsidRPr="007F2F84">
        <w:rPr>
          <w:rFonts w:ascii="Times New Roman" w:hAnsi="Times New Roman" w:cs="Times New Roman"/>
          <w:sz w:val="24"/>
          <w:szCs w:val="24"/>
        </w:rPr>
        <w:br/>
        <w:t>14 231,10 zł,</w:t>
      </w:r>
    </w:p>
    <w:p w14:paraId="00A62DA7"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wymiana pieca c.o. w szkole Podstawowej w Nowej Wsi Wielkiej - aktualizacja dokumentacji – 24 354,00 zł,</w:t>
      </w:r>
    </w:p>
    <w:p w14:paraId="02320D4E"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wykonanie przyłącza światłowodowego do PSZOK w Brzozie – 27 503,42 zł,</w:t>
      </w:r>
    </w:p>
    <w:p w14:paraId="55350E33"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zakup agregatów prądotwórczych z masztami oświetleniowymi – 145 140,00 zł,</w:t>
      </w:r>
    </w:p>
    <w:p w14:paraId="6F6EADF3" w14:textId="43BFC25F"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dotacja celowa na pomoc finansową udzielaną między jednostkami samorządu terytorialnego na dofinansowanie zadania pn. Opracowanie Programu Funkcjonalno-Użytkowego dla inwestycji pn. „Rozbudowa drogi Inowrocław-Solec Kujawski oraz Nowa Wieś Wielka-Leszyce" – 200 000,00 zł,</w:t>
      </w:r>
    </w:p>
    <w:p w14:paraId="041438B2" w14:textId="79C26C9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dotacje celowe z budżetu na finansowanie lub dofinansowanie kosztów realizacji inwestycji i zakupów inwestycyjnych jednostek niezaliczanych do sektora finansów publicznych - wymiana źródeł ciepła w budynkach i lokalach mieszkalnych – </w:t>
      </w:r>
      <w:r w:rsidRPr="007F2F84">
        <w:rPr>
          <w:rFonts w:ascii="Times New Roman" w:hAnsi="Times New Roman" w:cs="Times New Roman"/>
          <w:sz w:val="24"/>
          <w:szCs w:val="24"/>
        </w:rPr>
        <w:br/>
        <w:t>6 000,00 zł,</w:t>
      </w:r>
    </w:p>
    <w:p w14:paraId="16CFAA0E"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dotacja celowa przekazana z  budżetu na finansowanie lub dofinansowanie zadań inwestycyjnych obiektów zabytkowych jednostkom niezaliczanym do sektora finansów publicznych na „Prace konserwatorsko-budowlane przy renowacji dachu zabytkowego kościoła p.w. Najświętszej Maryi Panny Królowej Polski w Brzozie” – 900 000,00 zł</w:t>
      </w:r>
    </w:p>
    <w:p w14:paraId="37BBA710"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dotacja celowa przekazana z budżetu na finansowanie lub dofinansowanie  zadań inwestycyjnych obiektów zabytkowych jednostkom niezaliczanym do sektora finansów publicznych na „Prace ratunkowe dachu i wieży kościoła parafialnego p.w. Matki Bożej Królowej Polski w Dąbrowie Wielkiej" – 500 000,00 zł,</w:t>
      </w:r>
    </w:p>
    <w:p w14:paraId="3504F1B2" w14:textId="77777777" w:rsidR="007F2F84" w:rsidRP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lastRenderedPageBreak/>
        <w:t>wpłaty jednostek na państwowy fundusz celowy na finansowanie lub dofinansowanie zadań inwestycyjnych- zakup przenośnego urządzenia "WipeAlyser" do badań na zawartość narkotyków – 20 000,00 zł,</w:t>
      </w:r>
    </w:p>
    <w:p w14:paraId="19B90E30" w14:textId="3BD8F4A2" w:rsidR="007F2F84" w:rsidRDefault="007F2F84">
      <w:pPr>
        <w:pStyle w:val="Akapitzlist"/>
        <w:numPr>
          <w:ilvl w:val="0"/>
          <w:numId w:val="17"/>
        </w:numPr>
        <w:spacing w:after="0" w:line="276" w:lineRule="auto"/>
        <w:ind w:left="0"/>
        <w:jc w:val="both"/>
        <w:rPr>
          <w:rFonts w:ascii="Times New Roman" w:hAnsi="Times New Roman" w:cs="Times New Roman"/>
          <w:sz w:val="24"/>
          <w:szCs w:val="24"/>
        </w:rPr>
      </w:pPr>
      <w:r w:rsidRPr="007F2F84">
        <w:rPr>
          <w:rFonts w:ascii="Times New Roman" w:hAnsi="Times New Roman" w:cs="Times New Roman"/>
          <w:sz w:val="24"/>
          <w:szCs w:val="24"/>
        </w:rPr>
        <w:t xml:space="preserve">zakup samochodu osobowego do przewozu osób niepełnosprawnych – </w:t>
      </w:r>
      <w:r w:rsidRPr="007F2F84">
        <w:rPr>
          <w:rFonts w:ascii="Times New Roman" w:hAnsi="Times New Roman" w:cs="Times New Roman"/>
          <w:sz w:val="24"/>
          <w:szCs w:val="24"/>
        </w:rPr>
        <w:br/>
        <w:t>119 220,00 zł</w:t>
      </w:r>
      <w:r w:rsidR="008C4C2A">
        <w:rPr>
          <w:rFonts w:ascii="Times New Roman" w:hAnsi="Times New Roman" w:cs="Times New Roman"/>
          <w:sz w:val="24"/>
          <w:szCs w:val="24"/>
        </w:rPr>
        <w:t>.</w:t>
      </w:r>
    </w:p>
    <w:p w14:paraId="1966F7EB" w14:textId="77777777" w:rsidR="008C4C2A" w:rsidRPr="00EF751B" w:rsidRDefault="008C4C2A" w:rsidP="008C4C2A">
      <w:pPr>
        <w:spacing w:after="0"/>
        <w:jc w:val="both"/>
        <w:rPr>
          <w:rFonts w:ascii="Times New Roman" w:eastAsia="Times New Roman" w:hAnsi="Times New Roman" w:cs="Times New Roman"/>
          <w:sz w:val="24"/>
          <w:szCs w:val="24"/>
          <w:lang w:eastAsia="pl-PL"/>
        </w:rPr>
      </w:pPr>
      <w:r w:rsidRPr="00EF751B">
        <w:rPr>
          <w:rFonts w:ascii="Times New Roman" w:eastAsia="Times New Roman" w:hAnsi="Times New Roman" w:cs="Times New Roman"/>
          <w:sz w:val="24"/>
          <w:szCs w:val="24"/>
          <w:lang w:eastAsia="pl-PL"/>
        </w:rPr>
        <w:t xml:space="preserve">W 2025 roku na terenie Gminy kontynuowano działania mające na celu poprawę komfortu </w:t>
      </w:r>
      <w:r>
        <w:rPr>
          <w:rFonts w:ascii="Times New Roman" w:eastAsia="Times New Roman" w:hAnsi="Times New Roman" w:cs="Times New Roman"/>
          <w:sz w:val="24"/>
          <w:szCs w:val="24"/>
          <w:lang w:eastAsia="pl-PL"/>
        </w:rPr>
        <w:br/>
      </w:r>
      <w:r w:rsidRPr="00EF751B">
        <w:rPr>
          <w:rFonts w:ascii="Times New Roman" w:eastAsia="Times New Roman" w:hAnsi="Times New Roman" w:cs="Times New Roman"/>
          <w:sz w:val="24"/>
          <w:szCs w:val="24"/>
          <w:lang w:eastAsia="pl-PL"/>
        </w:rPr>
        <w:t>i bezpieczeństwa mieszkańców korzystających z transportu publicznego, w szczególności poprzez montaż nowych wiat przystankowych.</w:t>
      </w:r>
    </w:p>
    <w:p w14:paraId="1E41A5D9" w14:textId="77777777" w:rsidR="008C4C2A" w:rsidRPr="00EF751B" w:rsidRDefault="008C4C2A" w:rsidP="008C4C2A">
      <w:pPr>
        <w:spacing w:after="0"/>
        <w:jc w:val="both"/>
        <w:rPr>
          <w:rFonts w:ascii="Times New Roman" w:eastAsia="Times New Roman" w:hAnsi="Times New Roman" w:cs="Times New Roman"/>
          <w:sz w:val="24"/>
          <w:szCs w:val="24"/>
          <w:lang w:eastAsia="pl-PL"/>
        </w:rPr>
      </w:pPr>
      <w:r w:rsidRPr="00EF751B">
        <w:rPr>
          <w:rFonts w:ascii="Times New Roman" w:eastAsia="Times New Roman" w:hAnsi="Times New Roman" w:cs="Times New Roman"/>
          <w:sz w:val="24"/>
          <w:szCs w:val="24"/>
          <w:lang w:eastAsia="pl-PL"/>
        </w:rPr>
        <w:t>W miesiącu maju</w:t>
      </w:r>
      <w:r>
        <w:rPr>
          <w:rFonts w:ascii="Times New Roman" w:eastAsia="Times New Roman" w:hAnsi="Times New Roman" w:cs="Times New Roman"/>
          <w:b/>
          <w:bCs/>
          <w:sz w:val="24"/>
          <w:szCs w:val="24"/>
          <w:lang w:eastAsia="pl-PL"/>
        </w:rPr>
        <w:t xml:space="preserve"> </w:t>
      </w:r>
      <w:r w:rsidRPr="00EF751B">
        <w:rPr>
          <w:rFonts w:ascii="Times New Roman" w:eastAsia="Times New Roman" w:hAnsi="Times New Roman" w:cs="Times New Roman"/>
          <w:sz w:val="24"/>
          <w:szCs w:val="24"/>
          <w:lang w:eastAsia="pl-PL"/>
        </w:rPr>
        <w:t>zrealizowano montaż nowych wiat autobusowych w kilku lokalizacjach Gminy. Łącznie ustawiono 7 nowych wiat przystankowych:</w:t>
      </w:r>
      <w:r>
        <w:rPr>
          <w:rFonts w:ascii="Times New Roman" w:eastAsia="Times New Roman" w:hAnsi="Times New Roman" w:cs="Times New Roman"/>
          <w:sz w:val="24"/>
          <w:szCs w:val="24"/>
          <w:lang w:eastAsia="pl-PL"/>
        </w:rPr>
        <w:t xml:space="preserve"> </w:t>
      </w:r>
      <w:r w:rsidRPr="00EF751B">
        <w:rPr>
          <w:rFonts w:ascii="Times New Roman" w:eastAsia="Times New Roman" w:hAnsi="Times New Roman" w:cs="Times New Roman"/>
          <w:sz w:val="24"/>
          <w:szCs w:val="24"/>
          <w:lang w:eastAsia="pl-PL"/>
        </w:rPr>
        <w:t xml:space="preserve">2 w miejscowości Januszkowo,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br/>
      </w:r>
      <w:r w:rsidRPr="00EF751B">
        <w:rPr>
          <w:rFonts w:ascii="Times New Roman" w:eastAsia="Times New Roman" w:hAnsi="Times New Roman" w:cs="Times New Roman"/>
          <w:sz w:val="24"/>
          <w:szCs w:val="24"/>
          <w:lang w:eastAsia="pl-PL"/>
        </w:rPr>
        <w:t xml:space="preserve">4 w miejscowości Chmielniki, 1 w miejscowości Dąbrowa Wielka. </w:t>
      </w:r>
    </w:p>
    <w:p w14:paraId="57844781" w14:textId="77777777" w:rsidR="008C4C2A" w:rsidRPr="00EF751B" w:rsidRDefault="008C4C2A" w:rsidP="008C4C2A">
      <w:pPr>
        <w:spacing w:after="0"/>
        <w:jc w:val="both"/>
        <w:rPr>
          <w:rFonts w:ascii="Times New Roman" w:eastAsia="Times New Roman" w:hAnsi="Times New Roman" w:cs="Times New Roman"/>
          <w:sz w:val="24"/>
          <w:szCs w:val="24"/>
          <w:lang w:eastAsia="pl-PL"/>
        </w:rPr>
      </w:pPr>
      <w:r w:rsidRPr="00EF751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K</w:t>
      </w:r>
      <w:r w:rsidRPr="00EF751B">
        <w:rPr>
          <w:rFonts w:ascii="Times New Roman" w:eastAsia="Times New Roman" w:hAnsi="Times New Roman" w:cs="Times New Roman"/>
          <w:sz w:val="24"/>
          <w:szCs w:val="24"/>
          <w:lang w:eastAsia="pl-PL"/>
        </w:rPr>
        <w:t>olejne zadanie inwestycyjne w zakresie infrastruktury przystankowej</w:t>
      </w:r>
      <w:r>
        <w:rPr>
          <w:rFonts w:ascii="Times New Roman" w:eastAsia="Times New Roman" w:hAnsi="Times New Roman" w:cs="Times New Roman"/>
          <w:sz w:val="24"/>
          <w:szCs w:val="24"/>
          <w:lang w:eastAsia="pl-PL"/>
        </w:rPr>
        <w:t xml:space="preserve"> zostało zrealizowane na koniec listopada.</w:t>
      </w:r>
      <w:r w:rsidRPr="00EF751B">
        <w:rPr>
          <w:rFonts w:ascii="Times New Roman" w:eastAsia="Times New Roman" w:hAnsi="Times New Roman" w:cs="Times New Roman"/>
          <w:sz w:val="24"/>
          <w:szCs w:val="24"/>
          <w:lang w:eastAsia="pl-PL"/>
        </w:rPr>
        <w:t xml:space="preserve"> W Sołectwie Prąd</w:t>
      </w:r>
      <w:r>
        <w:rPr>
          <w:rFonts w:ascii="Times New Roman" w:eastAsia="Times New Roman" w:hAnsi="Times New Roman" w:cs="Times New Roman"/>
          <w:sz w:val="24"/>
          <w:szCs w:val="24"/>
          <w:lang w:eastAsia="pl-PL"/>
        </w:rPr>
        <w:t>o</w:t>
      </w:r>
      <w:r w:rsidRPr="00EF751B">
        <w:rPr>
          <w:rFonts w:ascii="Times New Roman" w:eastAsia="Times New Roman" w:hAnsi="Times New Roman" w:cs="Times New Roman"/>
          <w:sz w:val="24"/>
          <w:szCs w:val="24"/>
          <w:lang w:eastAsia="pl-PL"/>
        </w:rPr>
        <w:t>cin zamontowano 3 nowe wiaty dla przystanków szkolnych. Działani</w:t>
      </w:r>
      <w:r>
        <w:rPr>
          <w:rFonts w:ascii="Times New Roman" w:eastAsia="Times New Roman" w:hAnsi="Times New Roman" w:cs="Times New Roman"/>
          <w:sz w:val="24"/>
          <w:szCs w:val="24"/>
          <w:lang w:eastAsia="pl-PL"/>
        </w:rPr>
        <w:t>a</w:t>
      </w:r>
      <w:r w:rsidRPr="00EF751B">
        <w:rPr>
          <w:rFonts w:ascii="Times New Roman" w:eastAsia="Times New Roman" w:hAnsi="Times New Roman" w:cs="Times New Roman"/>
          <w:sz w:val="24"/>
          <w:szCs w:val="24"/>
          <w:lang w:eastAsia="pl-PL"/>
        </w:rPr>
        <w:t xml:space="preserve"> t</w:t>
      </w:r>
      <w:r>
        <w:rPr>
          <w:rFonts w:ascii="Times New Roman" w:eastAsia="Times New Roman" w:hAnsi="Times New Roman" w:cs="Times New Roman"/>
          <w:sz w:val="24"/>
          <w:szCs w:val="24"/>
          <w:lang w:eastAsia="pl-PL"/>
        </w:rPr>
        <w:t>e</w:t>
      </w:r>
      <w:r w:rsidRPr="00EF751B">
        <w:rPr>
          <w:rFonts w:ascii="Times New Roman" w:eastAsia="Times New Roman" w:hAnsi="Times New Roman" w:cs="Times New Roman"/>
          <w:sz w:val="24"/>
          <w:szCs w:val="24"/>
          <w:lang w:eastAsia="pl-PL"/>
        </w:rPr>
        <w:t xml:space="preserve"> wpisu</w:t>
      </w:r>
      <w:r>
        <w:rPr>
          <w:rFonts w:ascii="Times New Roman" w:eastAsia="Times New Roman" w:hAnsi="Times New Roman" w:cs="Times New Roman"/>
          <w:sz w:val="24"/>
          <w:szCs w:val="24"/>
          <w:lang w:eastAsia="pl-PL"/>
        </w:rPr>
        <w:t>ją</w:t>
      </w:r>
      <w:r w:rsidRPr="00EF751B">
        <w:rPr>
          <w:rFonts w:ascii="Times New Roman" w:eastAsia="Times New Roman" w:hAnsi="Times New Roman" w:cs="Times New Roman"/>
          <w:sz w:val="24"/>
          <w:szCs w:val="24"/>
          <w:lang w:eastAsia="pl-PL"/>
        </w:rPr>
        <w:t xml:space="preserve"> się </w:t>
      </w:r>
      <w:r>
        <w:rPr>
          <w:rFonts w:ascii="Times New Roman" w:eastAsia="Times New Roman" w:hAnsi="Times New Roman" w:cs="Times New Roman"/>
          <w:sz w:val="24"/>
          <w:szCs w:val="24"/>
          <w:lang w:eastAsia="pl-PL"/>
        </w:rPr>
        <w:t>w</w:t>
      </w:r>
      <w:r w:rsidRPr="00EF751B">
        <w:rPr>
          <w:rFonts w:ascii="Times New Roman" w:eastAsia="Times New Roman" w:hAnsi="Times New Roman" w:cs="Times New Roman"/>
          <w:sz w:val="24"/>
          <w:szCs w:val="24"/>
          <w:lang w:eastAsia="pl-PL"/>
        </w:rPr>
        <w:t xml:space="preserve"> konsekwentnie prowadzoną politykę Gminy, której celem jest zapewnienie odpowiednich warunków oczekiwania na autobus szkolny, ze szczególnym uwzględnieniem bezpieczeństwa dzieci i młodzieży.</w:t>
      </w:r>
    </w:p>
    <w:p w14:paraId="08B7F942" w14:textId="77777777" w:rsidR="008C4C2A" w:rsidRDefault="008C4C2A" w:rsidP="008C4C2A">
      <w:pPr>
        <w:spacing w:after="0"/>
        <w:jc w:val="both"/>
        <w:rPr>
          <w:rFonts w:ascii="Times New Roman" w:eastAsia="Times New Roman" w:hAnsi="Times New Roman" w:cs="Times New Roman"/>
          <w:sz w:val="24"/>
          <w:szCs w:val="24"/>
          <w:lang w:eastAsia="pl-PL"/>
        </w:rPr>
      </w:pPr>
      <w:r w:rsidRPr="00EF751B">
        <w:rPr>
          <w:rFonts w:ascii="Times New Roman" w:eastAsia="Times New Roman" w:hAnsi="Times New Roman" w:cs="Times New Roman"/>
          <w:sz w:val="24"/>
          <w:szCs w:val="24"/>
          <w:lang w:eastAsia="pl-PL"/>
        </w:rPr>
        <w:t>Obecnie większość przystanków szkolnych na terenie Gminy jest już wyposażona w wiaty przystankowe, jednak nadal występują pojedyncze lokalizacje wymagające doposażenia. Gmina sukcesywnie dąży do tego, aby wszystkie przystanki szkolne były odpowiednio wyposażone, oznakowane oraz dostosowane do potrzeb najmłodszych użytkowników.</w:t>
      </w:r>
    </w:p>
    <w:p w14:paraId="1DB200C4" w14:textId="37686CBB" w:rsidR="008F264B" w:rsidRPr="00536345" w:rsidRDefault="008F264B" w:rsidP="008F264B">
      <w:pPr>
        <w:spacing w:after="0"/>
        <w:jc w:val="both"/>
        <w:rPr>
          <w:rFonts w:ascii="Times New Roman" w:hAnsi="Times New Roman" w:cs="Times New Roman"/>
          <w:sz w:val="24"/>
          <w:szCs w:val="24"/>
        </w:rPr>
      </w:pPr>
      <w:r w:rsidRPr="00536345">
        <w:rPr>
          <w:rFonts w:ascii="Times New Roman" w:hAnsi="Times New Roman" w:cs="Times New Roman"/>
          <w:sz w:val="24"/>
          <w:szCs w:val="24"/>
        </w:rPr>
        <w:t xml:space="preserve">30 stycznia 2025 r. nastąpiło oficjalne otwarcie marketu sieci Biedronka w Nowej Wsi Wielkiej. </w:t>
      </w:r>
      <w:r>
        <w:rPr>
          <w:rFonts w:ascii="Times New Roman" w:hAnsi="Times New Roman" w:cs="Times New Roman"/>
          <w:sz w:val="24"/>
          <w:szCs w:val="24"/>
        </w:rPr>
        <w:t xml:space="preserve"> </w:t>
      </w:r>
      <w:r w:rsidRPr="00536345">
        <w:rPr>
          <w:rFonts w:ascii="Times New Roman" w:hAnsi="Times New Roman" w:cs="Times New Roman"/>
          <w:sz w:val="24"/>
          <w:szCs w:val="24"/>
        </w:rPr>
        <w:t>Inwestycja została zrealizowana przez prywatnego inwestora</w:t>
      </w:r>
      <w:r>
        <w:rPr>
          <w:rFonts w:ascii="Times New Roman" w:hAnsi="Times New Roman" w:cs="Times New Roman"/>
          <w:sz w:val="24"/>
          <w:szCs w:val="24"/>
        </w:rPr>
        <w:t xml:space="preserve">. </w:t>
      </w:r>
      <w:r w:rsidRPr="00536345">
        <w:rPr>
          <w:rFonts w:ascii="Times New Roman" w:hAnsi="Times New Roman" w:cs="Times New Roman"/>
          <w:sz w:val="24"/>
          <w:szCs w:val="24"/>
        </w:rPr>
        <w:t>Powstały obiekt obejmuje kompleks o powierzchni 2000 m², a dla klientów zmotoryzowanych udostępniono parking.</w:t>
      </w:r>
      <w:r>
        <w:rPr>
          <w:rFonts w:ascii="Times New Roman" w:hAnsi="Times New Roman" w:cs="Times New Roman"/>
          <w:sz w:val="24"/>
          <w:szCs w:val="24"/>
        </w:rPr>
        <w:t xml:space="preserve"> </w:t>
      </w:r>
      <w:r w:rsidRPr="00536345">
        <w:rPr>
          <w:rFonts w:ascii="Times New Roman" w:hAnsi="Times New Roman" w:cs="Times New Roman"/>
          <w:sz w:val="24"/>
          <w:szCs w:val="24"/>
        </w:rPr>
        <w:t xml:space="preserve">Nowa placówka stanowi nie tylko dodatkowy punkt handlowy na mapie </w:t>
      </w:r>
      <w:r>
        <w:rPr>
          <w:rFonts w:ascii="Times New Roman" w:hAnsi="Times New Roman" w:cs="Times New Roman"/>
          <w:sz w:val="24"/>
          <w:szCs w:val="24"/>
        </w:rPr>
        <w:t>G</w:t>
      </w:r>
      <w:r w:rsidRPr="00536345">
        <w:rPr>
          <w:rFonts w:ascii="Times New Roman" w:hAnsi="Times New Roman" w:cs="Times New Roman"/>
          <w:sz w:val="24"/>
          <w:szCs w:val="24"/>
        </w:rPr>
        <w:t>miny, ale</w:t>
      </w:r>
      <w:r>
        <w:rPr>
          <w:rFonts w:ascii="Times New Roman" w:hAnsi="Times New Roman" w:cs="Times New Roman"/>
          <w:sz w:val="24"/>
          <w:szCs w:val="24"/>
        </w:rPr>
        <w:t> </w:t>
      </w:r>
      <w:r w:rsidRPr="00536345">
        <w:rPr>
          <w:rFonts w:ascii="Times New Roman" w:hAnsi="Times New Roman" w:cs="Times New Roman"/>
          <w:sz w:val="24"/>
          <w:szCs w:val="24"/>
        </w:rPr>
        <w:t>również istotne źródło zatrudnienia dla lokalnej społeczności. W dyskoncie pracę znalazło 19</w:t>
      </w:r>
      <w:r>
        <w:rPr>
          <w:rFonts w:ascii="Times New Roman" w:hAnsi="Times New Roman" w:cs="Times New Roman"/>
          <w:sz w:val="24"/>
          <w:szCs w:val="24"/>
        </w:rPr>
        <w:t xml:space="preserve"> </w:t>
      </w:r>
      <w:r w:rsidRPr="00536345">
        <w:rPr>
          <w:rFonts w:ascii="Times New Roman" w:hAnsi="Times New Roman" w:cs="Times New Roman"/>
          <w:sz w:val="24"/>
          <w:szCs w:val="24"/>
        </w:rPr>
        <w:t>osób.</w:t>
      </w:r>
      <w:r>
        <w:rPr>
          <w:rFonts w:ascii="Times New Roman" w:hAnsi="Times New Roman" w:cs="Times New Roman"/>
          <w:sz w:val="24"/>
          <w:szCs w:val="24"/>
        </w:rPr>
        <w:t xml:space="preserve"> W późniejszym czasie, </w:t>
      </w:r>
      <w:r w:rsidRPr="00536345">
        <w:rPr>
          <w:rFonts w:ascii="Times New Roman" w:hAnsi="Times New Roman" w:cs="Times New Roman"/>
          <w:sz w:val="24"/>
          <w:szCs w:val="24"/>
        </w:rPr>
        <w:t xml:space="preserve">w tym samym obiekcie uruchomiono </w:t>
      </w:r>
      <w:r>
        <w:rPr>
          <w:rFonts w:ascii="Times New Roman" w:hAnsi="Times New Roman" w:cs="Times New Roman"/>
          <w:sz w:val="24"/>
          <w:szCs w:val="24"/>
        </w:rPr>
        <w:t xml:space="preserve">kolejne </w:t>
      </w:r>
      <w:r w:rsidRPr="00536345">
        <w:rPr>
          <w:rFonts w:ascii="Times New Roman" w:hAnsi="Times New Roman" w:cs="Times New Roman"/>
          <w:sz w:val="24"/>
          <w:szCs w:val="24"/>
        </w:rPr>
        <w:t>sklepy: Modne Oko, Pepco oraz Rossmann, co znacząco poszerzyło ofertę handlową dostępną dla</w:t>
      </w:r>
      <w:r>
        <w:rPr>
          <w:rFonts w:ascii="Times New Roman" w:hAnsi="Times New Roman" w:cs="Times New Roman"/>
          <w:sz w:val="24"/>
          <w:szCs w:val="24"/>
        </w:rPr>
        <w:t> M</w:t>
      </w:r>
      <w:r w:rsidRPr="00536345">
        <w:rPr>
          <w:rFonts w:ascii="Times New Roman" w:hAnsi="Times New Roman" w:cs="Times New Roman"/>
          <w:sz w:val="24"/>
          <w:szCs w:val="24"/>
        </w:rPr>
        <w:t>ieszkańców.</w:t>
      </w:r>
    </w:p>
    <w:p w14:paraId="259EF3BF" w14:textId="77777777" w:rsidR="008C4C2A" w:rsidRDefault="008C4C2A" w:rsidP="008C4C2A">
      <w:pPr>
        <w:spacing w:after="0"/>
        <w:jc w:val="both"/>
        <w:rPr>
          <w:rFonts w:ascii="Times New Roman" w:eastAsia="Times New Roman" w:hAnsi="Times New Roman" w:cs="Times New Roman"/>
          <w:sz w:val="24"/>
          <w:szCs w:val="24"/>
          <w:lang w:eastAsia="pl-PL"/>
        </w:rPr>
      </w:pPr>
      <w:r w:rsidRPr="007F2F84">
        <w:rPr>
          <w:rFonts w:ascii="Times New Roman" w:eastAsia="Times New Roman" w:hAnsi="Times New Roman" w:cs="Times New Roman"/>
          <w:sz w:val="24"/>
          <w:szCs w:val="24"/>
          <w:lang w:eastAsia="pl-PL"/>
        </w:rPr>
        <w:t xml:space="preserve">Szczegółowe informacje dotyczące planowanych i wykonanych zadań inwestycyjnych w roku 2025 r. znajdują się w sprawozdaniu stanowiącym </w:t>
      </w:r>
      <w:r w:rsidRPr="00911B45">
        <w:rPr>
          <w:rFonts w:ascii="Times New Roman" w:eastAsia="Times New Roman" w:hAnsi="Times New Roman" w:cs="Times New Roman"/>
          <w:sz w:val="24"/>
          <w:szCs w:val="24"/>
          <w:lang w:eastAsia="pl-PL"/>
        </w:rPr>
        <w:t xml:space="preserve">Załącznik nr 2 </w:t>
      </w:r>
      <w:r w:rsidRPr="007F2F84">
        <w:rPr>
          <w:rFonts w:ascii="Times New Roman" w:eastAsia="Times New Roman" w:hAnsi="Times New Roman" w:cs="Times New Roman"/>
          <w:sz w:val="24"/>
          <w:szCs w:val="24"/>
          <w:lang w:eastAsia="pl-PL"/>
        </w:rPr>
        <w:t>do niniejszego Raportu</w:t>
      </w:r>
      <w:r>
        <w:rPr>
          <w:rFonts w:ascii="Times New Roman" w:eastAsia="Times New Roman" w:hAnsi="Times New Roman" w:cs="Times New Roman"/>
          <w:sz w:val="24"/>
          <w:szCs w:val="24"/>
          <w:lang w:eastAsia="pl-PL"/>
        </w:rPr>
        <w:t>.</w:t>
      </w:r>
    </w:p>
    <w:p w14:paraId="029BE01C" w14:textId="47DDF612" w:rsidR="00A81640" w:rsidRPr="00A81640" w:rsidRDefault="00A81640" w:rsidP="00A81640">
      <w:pPr>
        <w:pStyle w:val="Akapitzlist"/>
        <w:spacing w:after="0" w:line="276" w:lineRule="auto"/>
        <w:ind w:left="0"/>
        <w:jc w:val="both"/>
        <w:rPr>
          <w:rFonts w:ascii="Times New Roman" w:hAnsi="Times New Roman" w:cs="Times New Roman"/>
          <w:sz w:val="24"/>
          <w:szCs w:val="24"/>
        </w:rPr>
      </w:pPr>
      <w:r w:rsidRPr="00A81640">
        <w:rPr>
          <w:rFonts w:ascii="Times New Roman" w:hAnsi="Times New Roman" w:cs="Times New Roman"/>
          <w:b/>
          <w:sz w:val="24"/>
          <w:szCs w:val="24"/>
        </w:rPr>
        <w:t>Wszystkie</w:t>
      </w:r>
      <w:r w:rsidRPr="00A81640">
        <w:rPr>
          <w:rFonts w:ascii="Times New Roman" w:hAnsi="Times New Roman" w:cs="Times New Roman"/>
          <w:sz w:val="24"/>
          <w:szCs w:val="24"/>
        </w:rPr>
        <w:t xml:space="preserve"> inwestycje w Gminie ze względu na obrót środkami publicznymi oparte są o procedury wynikające z ustawy o zamówieniach publicznych. Zapewnia to ich transparentność całego procesu. Od 1 stycznia 2021 r. we wszystkich postępowaniach oferty muszą być składane elektronicznie (co istotne, złożenie oferty w formie papierowej skutkuje jej obligatoryjnym odrzuceniem).</w:t>
      </w:r>
    </w:p>
    <w:p w14:paraId="1A6A2783" w14:textId="3BA99E18"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W 2025 roku Gmina Nowa Wieś Wielka przeprowadziła 17 postępowań o udzielenie zamówienia publicznego w trybie podstawowym (bez negocjacji), o wartości powyżej 130 000 zł do progów unijnych. Łączna wartość zawartych umów wyniosła brutto 14 915 206,54 zł.</w:t>
      </w:r>
    </w:p>
    <w:p w14:paraId="7C302890" w14:textId="311F7ABF"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1. Zamówienia w trybie podstawowym.</w:t>
      </w:r>
    </w:p>
    <w:p w14:paraId="5E911253" w14:textId="08A4B0CE"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1) Roboty budowlane.</w:t>
      </w:r>
    </w:p>
    <w:p w14:paraId="7E78D749" w14:textId="77777777"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Przeprowadzono 9 postępowań zakończonych podpisaniem umów na realizację następujących zadań:</w:t>
      </w:r>
    </w:p>
    <w:p w14:paraId="7CE80340"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lastRenderedPageBreak/>
        <w:t xml:space="preserve">budowa skrzyżowania ulic Komunalnej i Bydgoskiej w Nowej Wsi Wielkiej – 1 737 727,57 zł, </w:t>
      </w:r>
    </w:p>
    <w:p w14:paraId="6BD1B8A4" w14:textId="414412C8"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budowa dróg od skrzyżowania z drogą wojewódzką nr 254 do miejscowości Olimpin wraz z infrastrukturą techniczną (etap I) – 4 564 182,31 zł, </w:t>
      </w:r>
    </w:p>
    <w:p w14:paraId="67A5584C"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przebudowa ulicy Okrężnej w Dziemionnie – 2 142 052,03 zł, </w:t>
      </w:r>
    </w:p>
    <w:p w14:paraId="4D394B07"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przebudowa ulicy Świerkowej w Nowej Wsi Wielkiej – 1 534 794,00 zł, </w:t>
      </w:r>
    </w:p>
    <w:p w14:paraId="2A002934"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zagospodarowanie terenu przy Szkole Podstawowej w Brzozie – 148 421,58 zł, </w:t>
      </w:r>
    </w:p>
    <w:p w14:paraId="63398BAD"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budowa sieci wodociągowej i kanalizacji sanitarnej w Dziemionnie – 1 230 000,00 zł, </w:t>
      </w:r>
    </w:p>
    <w:p w14:paraId="31B0593F"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modernizacja sali ślubów w Urzędzie Gminy – 198 920,00 zł, </w:t>
      </w:r>
    </w:p>
    <w:p w14:paraId="555C80DB"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rozbiórka pomostu rekreacyjnego na jeziorze Jezuickim w Chmielnikach – 55 350,00 zł, </w:t>
      </w:r>
    </w:p>
    <w:p w14:paraId="58C82986" w14:textId="77777777" w:rsidR="00A81640" w:rsidRPr="00A81640" w:rsidRDefault="00A81640">
      <w:pPr>
        <w:numPr>
          <w:ilvl w:val="0"/>
          <w:numId w:val="36"/>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rozbudowa dróg w Kobylarni (łączna długość 0,498 km) – 1 597 111,35 zł. </w:t>
      </w:r>
    </w:p>
    <w:p w14:paraId="11EDDCF6" w14:textId="1FB4B5CC"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2) Usługi i dostawy.</w:t>
      </w:r>
    </w:p>
    <w:p w14:paraId="6D4296B1" w14:textId="77777777"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W 2025 roku udzielono również zamówień publicznych w zakresie usług i dostaw, obejmujących w szczególności:</w:t>
      </w:r>
    </w:p>
    <w:p w14:paraId="2E9BEF86" w14:textId="77777777" w:rsidR="00A81640" w:rsidRPr="00A81640" w:rsidRDefault="00A81640">
      <w:pPr>
        <w:numPr>
          <w:ilvl w:val="0"/>
          <w:numId w:val="37"/>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opracowanie dokumentacji projektowo-kosztorysowych dla zadań infrastrukturalnych, </w:t>
      </w:r>
    </w:p>
    <w:p w14:paraId="2F40BED3" w14:textId="77777777" w:rsidR="00A81640" w:rsidRPr="00A81640" w:rsidRDefault="00A81640">
      <w:pPr>
        <w:numPr>
          <w:ilvl w:val="0"/>
          <w:numId w:val="37"/>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opracowanie projektów decyzji o warunkach zabudowy oraz lokalizacji inwestycji celu publicznego, </w:t>
      </w:r>
    </w:p>
    <w:p w14:paraId="61E561A4" w14:textId="77777777" w:rsidR="00A81640" w:rsidRPr="00A81640" w:rsidRDefault="00A81640">
      <w:pPr>
        <w:numPr>
          <w:ilvl w:val="0"/>
          <w:numId w:val="37"/>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ubezpieczenie Gminy Nowa Wieś Wielka, </w:t>
      </w:r>
    </w:p>
    <w:p w14:paraId="37DFCB3D" w14:textId="77777777" w:rsidR="00A81640" w:rsidRPr="00A81640" w:rsidRDefault="00A81640">
      <w:pPr>
        <w:numPr>
          <w:ilvl w:val="0"/>
          <w:numId w:val="37"/>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sprawowanie nadzoru inwestorskiego oraz świadczenie usług doradczych, </w:t>
      </w:r>
    </w:p>
    <w:p w14:paraId="1F84A3E7" w14:textId="77777777" w:rsidR="00A81640" w:rsidRPr="00A81640" w:rsidRDefault="00A81640">
      <w:pPr>
        <w:numPr>
          <w:ilvl w:val="0"/>
          <w:numId w:val="37"/>
        </w:numPr>
        <w:spacing w:after="0"/>
        <w:ind w:left="0"/>
        <w:jc w:val="both"/>
        <w:rPr>
          <w:rFonts w:ascii="Times New Roman" w:hAnsi="Times New Roman" w:cs="Times New Roman"/>
          <w:sz w:val="24"/>
          <w:szCs w:val="24"/>
        </w:rPr>
      </w:pPr>
      <w:r w:rsidRPr="00A81640">
        <w:rPr>
          <w:rFonts w:ascii="Times New Roman" w:hAnsi="Times New Roman" w:cs="Times New Roman"/>
          <w:sz w:val="24"/>
          <w:szCs w:val="24"/>
        </w:rPr>
        <w:t xml:space="preserve">udzielenie długoterminowego kredytu bankowego na sfinansowanie planowanego deficytu budżetu. </w:t>
      </w:r>
    </w:p>
    <w:p w14:paraId="3E9085FF" w14:textId="77777777"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Zamówienia te były realizowane zarówno w ramach odrębnych postępowań, jak i poprzez podział zamówień na części, co skutkowało zawarciem kilkunastu umów.</w:t>
      </w:r>
    </w:p>
    <w:p w14:paraId="1D8FF8AD" w14:textId="72AF26BA"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2. Zamówienia powyżej progów unijnych.</w:t>
      </w:r>
    </w:p>
    <w:p w14:paraId="3743C716" w14:textId="40689EE6"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 xml:space="preserve">W 2025 roku przeprowadzono również postępowanie w trybie przetargu nieograniczonego na odbiór i zagospodarowanie odpadów komunalnych – umowa zawarta z Przedsiębiorstwem Usług Komunalnych „Corimp” Sp. z o.o. na kwotę 3 985 336,30 zł. </w:t>
      </w:r>
    </w:p>
    <w:p w14:paraId="3A320981" w14:textId="446DA2AF"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3. Środki ochrony prawnej.</w:t>
      </w:r>
    </w:p>
    <w:p w14:paraId="2CA3652B" w14:textId="77777777"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W 2025 roku w jednym postępowaniu o udzielenie zamówienia publicznego wniesiono odwołanie do Krajowej Izby Odwoławczej.</w:t>
      </w:r>
    </w:p>
    <w:p w14:paraId="136CEB28" w14:textId="4D44D363" w:rsidR="00A81640" w:rsidRPr="00A81640" w:rsidRDefault="00A81640" w:rsidP="00A81640">
      <w:pPr>
        <w:spacing w:after="0"/>
        <w:jc w:val="both"/>
        <w:rPr>
          <w:rFonts w:ascii="Times New Roman" w:hAnsi="Times New Roman" w:cs="Times New Roman"/>
          <w:sz w:val="24"/>
          <w:szCs w:val="24"/>
        </w:rPr>
      </w:pPr>
      <w:r w:rsidRPr="00A81640">
        <w:rPr>
          <w:rFonts w:ascii="Times New Roman" w:hAnsi="Times New Roman" w:cs="Times New Roman"/>
          <w:sz w:val="24"/>
          <w:szCs w:val="24"/>
        </w:rPr>
        <w:t>Odwołanie zostało złożone przez wykonawcę Rollstick Toruń Sp. z o.o. i dotyczyło postępowania pn. „Budowa sieci wodociągowej i kanalizacji sanitarnej w m. Dziemionna”. Zarzuty odwołania odnosiły się do czynności wyboru oferty najkorzystniejszej oraz zaniechania odrzucenia oferty wybranego wykonawcy, w szczególności w kontekście podejrzenia zaoferowania rażąco niskiej ceny oraz niezgodności sposobu realizacji zamówienia z wymaganiami określonymi w dokumentacji postępowania. Postępowanie odwoławcze trwało około trzech miesięcy, co wpłynęło na wydłużenie procedury udzielenia zamówienia publicznego oraz przesunięcie w czasie dalszych czynności związanych z realizacją inwestycji. Krajowa Izba Odwoławcza wyrokiem z dnia 3 września 2025 r. (sygn. akt KIO 2831/25) oddaliła odwołanie w całości, uznając je za bezzasadne. Jednocześnie Izba obciążyła odwołującego kosztami postępowania odwoławczego.</w:t>
      </w:r>
    </w:p>
    <w:p w14:paraId="5040DEE4" w14:textId="6D17418F" w:rsidR="00EC0996" w:rsidRPr="00001B89" w:rsidRDefault="00B7554B" w:rsidP="00FE472D">
      <w:pPr>
        <w:spacing w:after="0"/>
        <w:jc w:val="both"/>
        <w:rPr>
          <w:rFonts w:ascii="Times New Roman" w:hAnsi="Times New Roman" w:cs="Times New Roman"/>
          <w:sz w:val="24"/>
          <w:szCs w:val="24"/>
        </w:rPr>
      </w:pPr>
      <w:r w:rsidRPr="00001B89">
        <w:rPr>
          <w:rFonts w:ascii="Times New Roman" w:hAnsi="Times New Roman" w:cs="Times New Roman"/>
          <w:b/>
          <w:sz w:val="24"/>
          <w:szCs w:val="24"/>
        </w:rPr>
        <w:t>Podobnie</w:t>
      </w:r>
      <w:r w:rsidRPr="00001B89">
        <w:rPr>
          <w:rFonts w:ascii="Times New Roman" w:hAnsi="Times New Roman" w:cs="Times New Roman"/>
          <w:sz w:val="24"/>
          <w:szCs w:val="24"/>
        </w:rPr>
        <w:t xml:space="preserve"> jak w </w:t>
      </w:r>
      <w:r w:rsidR="00914117" w:rsidRPr="00001B89">
        <w:rPr>
          <w:rFonts w:ascii="Times New Roman" w:hAnsi="Times New Roman" w:cs="Times New Roman"/>
          <w:sz w:val="24"/>
          <w:szCs w:val="24"/>
        </w:rPr>
        <w:t xml:space="preserve">poprzednich </w:t>
      </w:r>
      <w:r w:rsidRPr="00001B89">
        <w:rPr>
          <w:rFonts w:ascii="Times New Roman" w:hAnsi="Times New Roman" w:cs="Times New Roman"/>
          <w:sz w:val="24"/>
          <w:szCs w:val="24"/>
        </w:rPr>
        <w:t>Rapor</w:t>
      </w:r>
      <w:r w:rsidR="00914117" w:rsidRPr="00001B89">
        <w:rPr>
          <w:rFonts w:ascii="Times New Roman" w:hAnsi="Times New Roman" w:cs="Times New Roman"/>
          <w:sz w:val="24"/>
          <w:szCs w:val="24"/>
        </w:rPr>
        <w:t>tach</w:t>
      </w:r>
      <w:r w:rsidRPr="00001B89">
        <w:rPr>
          <w:rFonts w:ascii="Times New Roman" w:hAnsi="Times New Roman" w:cs="Times New Roman"/>
          <w:sz w:val="24"/>
          <w:szCs w:val="24"/>
        </w:rPr>
        <w:t xml:space="preserve"> osobnego omówienia wymaga inwestycja </w:t>
      </w:r>
      <w:r w:rsidR="00914117" w:rsidRPr="00001B89">
        <w:rPr>
          <w:rFonts w:ascii="Times New Roman" w:hAnsi="Times New Roman" w:cs="Times New Roman"/>
          <w:sz w:val="24"/>
          <w:szCs w:val="24"/>
        </w:rPr>
        <w:t>jaką jest port</w:t>
      </w:r>
      <w:r w:rsidRPr="00001B89">
        <w:rPr>
          <w:rFonts w:ascii="Times New Roman" w:hAnsi="Times New Roman" w:cs="Times New Roman"/>
          <w:sz w:val="24"/>
          <w:szCs w:val="24"/>
        </w:rPr>
        <w:t xml:space="preserve"> intermodaln</w:t>
      </w:r>
      <w:r w:rsidR="00914117" w:rsidRPr="00001B89">
        <w:rPr>
          <w:rFonts w:ascii="Times New Roman" w:hAnsi="Times New Roman" w:cs="Times New Roman"/>
          <w:sz w:val="24"/>
          <w:szCs w:val="24"/>
        </w:rPr>
        <w:t>y</w:t>
      </w:r>
      <w:r w:rsidRPr="00001B89">
        <w:rPr>
          <w:rFonts w:ascii="Times New Roman" w:hAnsi="Times New Roman" w:cs="Times New Roman"/>
          <w:sz w:val="24"/>
          <w:szCs w:val="24"/>
        </w:rPr>
        <w:t xml:space="preserve"> w Emilianowie. </w:t>
      </w:r>
      <w:r w:rsidR="00DB7448" w:rsidRPr="00001B89">
        <w:rPr>
          <w:rFonts w:ascii="Times New Roman" w:hAnsi="Times New Roman" w:cs="Times New Roman"/>
          <w:sz w:val="24"/>
          <w:szCs w:val="24"/>
        </w:rPr>
        <w:t>Nadal jesteśmy przekonani o prawdziwości tezy, że jest t</w:t>
      </w:r>
      <w:r w:rsidR="00013374" w:rsidRPr="00001B89">
        <w:rPr>
          <w:rFonts w:ascii="Times New Roman" w:hAnsi="Times New Roman" w:cs="Times New Roman"/>
          <w:sz w:val="24"/>
          <w:szCs w:val="24"/>
        </w:rPr>
        <w:t>o</w:t>
      </w:r>
      <w:r w:rsidR="00911B45">
        <w:rPr>
          <w:rFonts w:ascii="Times New Roman" w:hAnsi="Times New Roman" w:cs="Times New Roman"/>
          <w:sz w:val="24"/>
          <w:szCs w:val="24"/>
        </w:rPr>
        <w:t> </w:t>
      </w:r>
      <w:r w:rsidR="00013374" w:rsidRPr="00001B89">
        <w:rPr>
          <w:rFonts w:ascii="Times New Roman" w:hAnsi="Times New Roman" w:cs="Times New Roman"/>
          <w:sz w:val="24"/>
          <w:szCs w:val="24"/>
        </w:rPr>
        <w:t>przedsięwzięcie o fundamentalnym znaczeniu dla</w:t>
      </w:r>
      <w:r w:rsidR="00914117" w:rsidRPr="00001B89">
        <w:rPr>
          <w:rFonts w:ascii="Times New Roman" w:hAnsi="Times New Roman" w:cs="Times New Roman"/>
          <w:sz w:val="24"/>
          <w:szCs w:val="24"/>
        </w:rPr>
        <w:t> </w:t>
      </w:r>
      <w:r w:rsidR="00013374" w:rsidRPr="00001B89">
        <w:rPr>
          <w:rFonts w:ascii="Times New Roman" w:hAnsi="Times New Roman" w:cs="Times New Roman"/>
          <w:sz w:val="24"/>
          <w:szCs w:val="24"/>
        </w:rPr>
        <w:t>naszej G</w:t>
      </w:r>
      <w:r w:rsidR="00BC0BF7" w:rsidRPr="00001B89">
        <w:rPr>
          <w:rFonts w:ascii="Times New Roman" w:hAnsi="Times New Roman" w:cs="Times New Roman"/>
          <w:sz w:val="24"/>
          <w:szCs w:val="24"/>
        </w:rPr>
        <w:t>miny,</w:t>
      </w:r>
      <w:r w:rsidR="00EC0996" w:rsidRPr="00001B89">
        <w:rPr>
          <w:rFonts w:ascii="Times New Roman" w:hAnsi="Times New Roman" w:cs="Times New Roman"/>
          <w:sz w:val="24"/>
          <w:szCs w:val="24"/>
        </w:rPr>
        <w:t xml:space="preserve"> ale również niezwykle ważne dla naszego regionu i, w niektórych aspektach, również kraju. W</w:t>
      </w:r>
      <w:r w:rsidR="00BC0BF7" w:rsidRPr="00001B89">
        <w:rPr>
          <w:rFonts w:ascii="Times New Roman" w:hAnsi="Times New Roman" w:cs="Times New Roman"/>
          <w:sz w:val="24"/>
          <w:szCs w:val="24"/>
        </w:rPr>
        <w:t>ią</w:t>
      </w:r>
      <w:r w:rsidR="00EC0996" w:rsidRPr="00001B89">
        <w:rPr>
          <w:rFonts w:ascii="Times New Roman" w:hAnsi="Times New Roman" w:cs="Times New Roman"/>
          <w:sz w:val="24"/>
          <w:szCs w:val="24"/>
        </w:rPr>
        <w:t xml:space="preserve">że się </w:t>
      </w:r>
      <w:r w:rsidR="00BC0BF7" w:rsidRPr="00001B89">
        <w:rPr>
          <w:rFonts w:ascii="Times New Roman" w:hAnsi="Times New Roman" w:cs="Times New Roman"/>
          <w:sz w:val="24"/>
          <w:szCs w:val="24"/>
        </w:rPr>
        <w:t xml:space="preserve">z innymi </w:t>
      </w:r>
      <w:r w:rsidR="00BC0BF7" w:rsidRPr="00001B89">
        <w:rPr>
          <w:rFonts w:ascii="Times New Roman" w:hAnsi="Times New Roman" w:cs="Times New Roman"/>
          <w:sz w:val="24"/>
          <w:szCs w:val="24"/>
        </w:rPr>
        <w:lastRenderedPageBreak/>
        <w:t>zamierzeniami instytucj</w:t>
      </w:r>
      <w:r w:rsidR="00EC0996" w:rsidRPr="00001B89">
        <w:rPr>
          <w:rFonts w:ascii="Times New Roman" w:hAnsi="Times New Roman" w:cs="Times New Roman"/>
          <w:sz w:val="24"/>
          <w:szCs w:val="24"/>
        </w:rPr>
        <w:t>i</w:t>
      </w:r>
      <w:r w:rsidR="00BC0BF7" w:rsidRPr="00001B89">
        <w:rPr>
          <w:rFonts w:ascii="Times New Roman" w:hAnsi="Times New Roman" w:cs="Times New Roman"/>
          <w:sz w:val="24"/>
          <w:szCs w:val="24"/>
        </w:rPr>
        <w:t xml:space="preserve"> centraln</w:t>
      </w:r>
      <w:r w:rsidR="00EC0996" w:rsidRPr="00001B89">
        <w:rPr>
          <w:rFonts w:ascii="Times New Roman" w:hAnsi="Times New Roman" w:cs="Times New Roman"/>
          <w:sz w:val="24"/>
          <w:szCs w:val="24"/>
        </w:rPr>
        <w:t>ych</w:t>
      </w:r>
      <w:r w:rsidR="00BC0BF7" w:rsidRPr="00001B89">
        <w:rPr>
          <w:rFonts w:ascii="Times New Roman" w:hAnsi="Times New Roman" w:cs="Times New Roman"/>
          <w:sz w:val="24"/>
          <w:szCs w:val="24"/>
        </w:rPr>
        <w:t xml:space="preserve"> i regionaln</w:t>
      </w:r>
      <w:r w:rsidR="00EC0996" w:rsidRPr="00001B89">
        <w:rPr>
          <w:rFonts w:ascii="Times New Roman" w:hAnsi="Times New Roman" w:cs="Times New Roman"/>
          <w:sz w:val="24"/>
          <w:szCs w:val="24"/>
        </w:rPr>
        <w:t>ych przygotowywanych</w:t>
      </w:r>
      <w:r w:rsidR="00BC0BF7" w:rsidRPr="00001B89">
        <w:rPr>
          <w:rFonts w:ascii="Times New Roman" w:hAnsi="Times New Roman" w:cs="Times New Roman"/>
          <w:sz w:val="24"/>
          <w:szCs w:val="24"/>
        </w:rPr>
        <w:t xml:space="preserve"> na terenie Nowej Wsi Wielkiej.</w:t>
      </w:r>
      <w:r w:rsidR="00013374" w:rsidRPr="00001B89">
        <w:rPr>
          <w:rFonts w:ascii="Times New Roman" w:hAnsi="Times New Roman" w:cs="Times New Roman"/>
          <w:sz w:val="24"/>
          <w:szCs w:val="24"/>
        </w:rPr>
        <w:t xml:space="preserve"> </w:t>
      </w:r>
    </w:p>
    <w:p w14:paraId="63B3B142" w14:textId="77777777" w:rsidR="00EC0996" w:rsidRPr="00001B89" w:rsidRDefault="00EC0996" w:rsidP="00FE472D">
      <w:pPr>
        <w:spacing w:after="0"/>
        <w:jc w:val="both"/>
        <w:rPr>
          <w:rFonts w:ascii="Times New Roman" w:hAnsi="Times New Roman" w:cs="Times New Roman"/>
          <w:sz w:val="24"/>
          <w:szCs w:val="24"/>
        </w:rPr>
      </w:pPr>
      <w:r w:rsidRPr="00001B89">
        <w:rPr>
          <w:rFonts w:ascii="Times New Roman" w:hAnsi="Times New Roman" w:cs="Times New Roman"/>
          <w:sz w:val="24"/>
          <w:szCs w:val="24"/>
        </w:rPr>
        <w:t xml:space="preserve">Ta inicjatywa jest </w:t>
      </w:r>
      <w:r w:rsidR="0004577B" w:rsidRPr="00001B89">
        <w:rPr>
          <w:rFonts w:ascii="Times New Roman" w:hAnsi="Times New Roman" w:cs="Times New Roman"/>
          <w:sz w:val="24"/>
          <w:szCs w:val="24"/>
        </w:rPr>
        <w:t xml:space="preserve">wspólnym dążeniem </w:t>
      </w:r>
      <w:r w:rsidRPr="00001B89">
        <w:rPr>
          <w:rFonts w:ascii="Times New Roman" w:hAnsi="Times New Roman" w:cs="Times New Roman"/>
          <w:sz w:val="24"/>
          <w:szCs w:val="24"/>
        </w:rPr>
        <w:t>wielu</w:t>
      </w:r>
      <w:r w:rsidR="0004577B" w:rsidRPr="00001B89">
        <w:rPr>
          <w:rFonts w:ascii="Times New Roman" w:hAnsi="Times New Roman" w:cs="Times New Roman"/>
          <w:sz w:val="24"/>
          <w:szCs w:val="24"/>
        </w:rPr>
        <w:t xml:space="preserve"> </w:t>
      </w:r>
      <w:r w:rsidRPr="00001B89">
        <w:rPr>
          <w:rFonts w:ascii="Times New Roman" w:hAnsi="Times New Roman" w:cs="Times New Roman"/>
          <w:sz w:val="24"/>
          <w:szCs w:val="24"/>
        </w:rPr>
        <w:t xml:space="preserve">podmiotów i </w:t>
      </w:r>
      <w:r w:rsidR="0004577B" w:rsidRPr="00001B89">
        <w:rPr>
          <w:rFonts w:ascii="Times New Roman" w:hAnsi="Times New Roman" w:cs="Times New Roman"/>
          <w:sz w:val="24"/>
          <w:szCs w:val="24"/>
        </w:rPr>
        <w:t xml:space="preserve">środowisk </w:t>
      </w:r>
      <w:r w:rsidRPr="00001B89">
        <w:rPr>
          <w:rFonts w:ascii="Times New Roman" w:hAnsi="Times New Roman" w:cs="Times New Roman"/>
          <w:sz w:val="24"/>
          <w:szCs w:val="24"/>
        </w:rPr>
        <w:t xml:space="preserve">(Kancelarii Premiera, Ministrów Infrastruktury, Środowiska, Inwestycji i Rozwoju, KOWR-u, Zarządu PKP S.A., Bydgoskiego Parku Przemysłowo-Technologicznego, portów Trójmiasta, Lasów Państwowych, Urzędu Wojewódzkiego i  samorządowych władz wojewódzkich, Miasta Bydgoszczy i naszej Gminy) w celu uruchomienia przedsięwzięcia, które nie jest kontrowersyjne i powinno służyć rozwojowi całego regionu. </w:t>
      </w:r>
    </w:p>
    <w:p w14:paraId="4BEA258C" w14:textId="6BAB1596" w:rsidR="005D0815" w:rsidRPr="00001B89" w:rsidRDefault="0004577B" w:rsidP="0072144D">
      <w:pPr>
        <w:spacing w:after="0"/>
        <w:jc w:val="both"/>
        <w:rPr>
          <w:rFonts w:ascii="Times New Roman" w:hAnsi="Times New Roman" w:cs="Times New Roman"/>
          <w:iCs/>
          <w:sz w:val="24"/>
          <w:szCs w:val="24"/>
        </w:rPr>
      </w:pPr>
      <w:r w:rsidRPr="00001B89">
        <w:rPr>
          <w:rFonts w:ascii="Times New Roman" w:hAnsi="Times New Roman" w:cs="Times New Roman"/>
          <w:sz w:val="24"/>
          <w:szCs w:val="24"/>
        </w:rPr>
        <w:t>W</w:t>
      </w:r>
      <w:r w:rsidR="0005485B" w:rsidRPr="00001B89">
        <w:rPr>
          <w:rFonts w:ascii="Times New Roman" w:hAnsi="Times New Roman" w:cs="Times New Roman"/>
          <w:sz w:val="24"/>
          <w:szCs w:val="24"/>
        </w:rPr>
        <w:t> </w:t>
      </w:r>
      <w:r w:rsidRPr="00001B89">
        <w:rPr>
          <w:rFonts w:ascii="Times New Roman" w:hAnsi="Times New Roman" w:cs="Times New Roman"/>
          <w:sz w:val="24"/>
          <w:szCs w:val="24"/>
        </w:rPr>
        <w:t>trakcie roku 2019 Urz</w:t>
      </w:r>
      <w:r w:rsidR="00BC0BF7" w:rsidRPr="00001B89">
        <w:rPr>
          <w:rFonts w:ascii="Times New Roman" w:hAnsi="Times New Roman" w:cs="Times New Roman"/>
          <w:sz w:val="24"/>
          <w:szCs w:val="24"/>
        </w:rPr>
        <w:t>ą</w:t>
      </w:r>
      <w:r w:rsidRPr="00001B89">
        <w:rPr>
          <w:rFonts w:ascii="Times New Roman" w:hAnsi="Times New Roman" w:cs="Times New Roman"/>
          <w:sz w:val="24"/>
          <w:szCs w:val="24"/>
        </w:rPr>
        <w:t>d Marszał</w:t>
      </w:r>
      <w:r w:rsidR="00BC0BF7" w:rsidRPr="00001B89">
        <w:rPr>
          <w:rFonts w:ascii="Times New Roman" w:hAnsi="Times New Roman" w:cs="Times New Roman"/>
          <w:sz w:val="24"/>
          <w:szCs w:val="24"/>
        </w:rPr>
        <w:t xml:space="preserve">kowski, po kolejnych negocjacjach, </w:t>
      </w:r>
      <w:r w:rsidRPr="00001B89">
        <w:rPr>
          <w:rFonts w:ascii="Times New Roman" w:hAnsi="Times New Roman" w:cs="Times New Roman"/>
          <w:sz w:val="24"/>
          <w:szCs w:val="24"/>
        </w:rPr>
        <w:t xml:space="preserve"> doprecyzowa</w:t>
      </w:r>
      <w:r w:rsidR="00BC0BF7" w:rsidRPr="00001B89">
        <w:rPr>
          <w:rFonts w:ascii="Times New Roman" w:hAnsi="Times New Roman" w:cs="Times New Roman"/>
          <w:sz w:val="24"/>
          <w:szCs w:val="24"/>
        </w:rPr>
        <w:t>ł swoje stanowisko</w:t>
      </w:r>
      <w:r w:rsidRPr="00001B89">
        <w:rPr>
          <w:rFonts w:ascii="Times New Roman" w:hAnsi="Times New Roman" w:cs="Times New Roman"/>
          <w:sz w:val="24"/>
          <w:szCs w:val="24"/>
        </w:rPr>
        <w:t xml:space="preserve"> i </w:t>
      </w:r>
      <w:r w:rsidR="00BC0BF7" w:rsidRPr="00001B89">
        <w:rPr>
          <w:rFonts w:ascii="Times New Roman" w:hAnsi="Times New Roman" w:cs="Times New Roman"/>
          <w:sz w:val="24"/>
          <w:szCs w:val="24"/>
        </w:rPr>
        <w:t>doszło do jasnego</w:t>
      </w:r>
      <w:r w:rsidRPr="00001B89">
        <w:rPr>
          <w:rFonts w:ascii="Times New Roman" w:hAnsi="Times New Roman" w:cs="Times New Roman"/>
          <w:sz w:val="24"/>
          <w:szCs w:val="24"/>
        </w:rPr>
        <w:t xml:space="preserve"> sformuł</w:t>
      </w:r>
      <w:r w:rsidR="00BC0BF7" w:rsidRPr="00001B89">
        <w:rPr>
          <w:rFonts w:ascii="Times New Roman" w:hAnsi="Times New Roman" w:cs="Times New Roman"/>
          <w:sz w:val="24"/>
          <w:szCs w:val="24"/>
        </w:rPr>
        <w:t>owania</w:t>
      </w:r>
      <w:r w:rsidRPr="00001B89">
        <w:rPr>
          <w:rFonts w:ascii="Times New Roman" w:hAnsi="Times New Roman" w:cs="Times New Roman"/>
          <w:sz w:val="24"/>
          <w:szCs w:val="24"/>
        </w:rPr>
        <w:t xml:space="preserve"> tezy o komplementarności portu intermodalnego w</w:t>
      </w:r>
      <w:r w:rsidR="0005485B" w:rsidRPr="00001B89">
        <w:rPr>
          <w:rFonts w:ascii="Times New Roman" w:hAnsi="Times New Roman" w:cs="Times New Roman"/>
          <w:sz w:val="24"/>
          <w:szCs w:val="24"/>
        </w:rPr>
        <w:t> </w:t>
      </w:r>
      <w:r w:rsidRPr="00001B89">
        <w:rPr>
          <w:rFonts w:ascii="Times New Roman" w:hAnsi="Times New Roman" w:cs="Times New Roman"/>
          <w:sz w:val="24"/>
          <w:szCs w:val="24"/>
        </w:rPr>
        <w:t>Emilianowie i multimodalnego nad Wisłą w okolicach Solca Kujawskiego. W</w:t>
      </w:r>
      <w:r w:rsidR="0005485B" w:rsidRPr="00001B89">
        <w:rPr>
          <w:rFonts w:ascii="Times New Roman" w:hAnsi="Times New Roman" w:cs="Times New Roman"/>
          <w:sz w:val="24"/>
          <w:szCs w:val="24"/>
        </w:rPr>
        <w:t> </w:t>
      </w:r>
      <w:r w:rsidR="004336E3" w:rsidRPr="00001B89">
        <w:rPr>
          <w:rFonts w:ascii="Times New Roman" w:hAnsi="Times New Roman" w:cs="Times New Roman"/>
          <w:sz w:val="24"/>
          <w:szCs w:val="24"/>
        </w:rPr>
        <w:t xml:space="preserve">międzyczasie </w:t>
      </w:r>
      <w:r w:rsidRPr="00001B89">
        <w:rPr>
          <w:rFonts w:ascii="Times New Roman" w:hAnsi="Times New Roman" w:cs="Times New Roman"/>
          <w:sz w:val="24"/>
          <w:szCs w:val="24"/>
        </w:rPr>
        <w:t xml:space="preserve">udało się doprowadzić </w:t>
      </w:r>
      <w:r w:rsidR="0005485B" w:rsidRPr="00001B89">
        <w:rPr>
          <w:rFonts w:ascii="Times New Roman" w:hAnsi="Times New Roman" w:cs="Times New Roman"/>
          <w:sz w:val="24"/>
          <w:szCs w:val="24"/>
        </w:rPr>
        <w:t xml:space="preserve">do podpisania </w:t>
      </w:r>
      <w:r w:rsidR="004336E3" w:rsidRPr="00001B89">
        <w:rPr>
          <w:rFonts w:ascii="Times New Roman" w:hAnsi="Times New Roman" w:cs="Times New Roman"/>
          <w:sz w:val="24"/>
          <w:szCs w:val="24"/>
        </w:rPr>
        <w:t xml:space="preserve">w dniu 17 września 2019 r. w Brzozie </w:t>
      </w:r>
      <w:r w:rsidR="0005485B" w:rsidRPr="00001B89">
        <w:rPr>
          <w:rFonts w:ascii="Times New Roman" w:hAnsi="Times New Roman" w:cs="Times New Roman"/>
          <w:sz w:val="24"/>
          <w:szCs w:val="24"/>
        </w:rPr>
        <w:t>Porozumienia o współpracy przy podejmowaniu działań na rzecz powstania terminala intermodalnego w Emilianowie k/Bydgoszczy</w:t>
      </w:r>
      <w:r w:rsidR="004336E3" w:rsidRPr="00001B89">
        <w:rPr>
          <w:rFonts w:ascii="Times New Roman" w:hAnsi="Times New Roman" w:cs="Times New Roman"/>
          <w:sz w:val="24"/>
          <w:szCs w:val="24"/>
        </w:rPr>
        <w:t xml:space="preserve"> </w:t>
      </w:r>
      <w:r w:rsidR="0005485B" w:rsidRPr="00001B89">
        <w:rPr>
          <w:rFonts w:ascii="Times New Roman" w:hAnsi="Times New Roman" w:cs="Times New Roman"/>
          <w:sz w:val="24"/>
          <w:szCs w:val="24"/>
        </w:rPr>
        <w:t xml:space="preserve">pomiędzy: PKP S.A., Gminą Nowa Wieś Wielka, Wojewodą Kujawsko-Pomorskim, Zarządem Morskiego Portu Gdynia S.A., Bydgoskim Parkiem Przemysłowo-Technologicznym, Krajowym Ośrodkiem Wsparcia Rolnictwa i PKP CARGO S.A. </w:t>
      </w:r>
      <w:r w:rsidR="004336E3" w:rsidRPr="00001B89">
        <w:rPr>
          <w:rFonts w:ascii="Times New Roman" w:hAnsi="Times New Roman" w:cs="Times New Roman"/>
          <w:sz w:val="24"/>
          <w:szCs w:val="24"/>
        </w:rPr>
        <w:t>Umożliwiło to uzgodnienie</w:t>
      </w:r>
      <w:r w:rsidR="00776F70" w:rsidRPr="00001B89">
        <w:rPr>
          <w:rFonts w:ascii="Times New Roman" w:hAnsi="Times New Roman" w:cs="Times New Roman"/>
          <w:sz w:val="24"/>
          <w:szCs w:val="24"/>
        </w:rPr>
        <w:t xml:space="preserve"> treści uchwały Sejmiku Samorządowego w sprawie Obszaru Chronionego Krajobrazu Wydm Kotliny Toruńsko-Bydgoskiej – część wschodnia i</w:t>
      </w:r>
      <w:r w:rsidR="00F465C5" w:rsidRPr="00001B89">
        <w:rPr>
          <w:rFonts w:ascii="Times New Roman" w:hAnsi="Times New Roman" w:cs="Times New Roman"/>
          <w:sz w:val="24"/>
          <w:szCs w:val="24"/>
        </w:rPr>
        <w:t> </w:t>
      </w:r>
      <w:r w:rsidR="00776F70" w:rsidRPr="00001B89">
        <w:rPr>
          <w:rFonts w:ascii="Times New Roman" w:hAnsi="Times New Roman" w:cs="Times New Roman"/>
          <w:sz w:val="24"/>
          <w:szCs w:val="24"/>
        </w:rPr>
        <w:t xml:space="preserve">zachodnia. Umieszczone w nim zapisy </w:t>
      </w:r>
      <w:r w:rsidR="004336E3" w:rsidRPr="00001B89">
        <w:rPr>
          <w:rFonts w:ascii="Times New Roman" w:hAnsi="Times New Roman" w:cs="Times New Roman"/>
          <w:sz w:val="24"/>
          <w:szCs w:val="24"/>
        </w:rPr>
        <w:t>pozwalają na </w:t>
      </w:r>
      <w:r w:rsidR="00776F70" w:rsidRPr="00001B89">
        <w:rPr>
          <w:rFonts w:ascii="Times New Roman" w:hAnsi="Times New Roman" w:cs="Times New Roman"/>
          <w:sz w:val="24"/>
          <w:szCs w:val="24"/>
        </w:rPr>
        <w:t>planowanie</w:t>
      </w:r>
      <w:r w:rsidR="00F465C5" w:rsidRPr="00001B89">
        <w:rPr>
          <w:rFonts w:ascii="Times New Roman" w:hAnsi="Times New Roman" w:cs="Times New Roman"/>
          <w:sz w:val="24"/>
          <w:szCs w:val="24"/>
        </w:rPr>
        <w:t>,</w:t>
      </w:r>
      <w:r w:rsidR="00776F70" w:rsidRPr="00001B89">
        <w:rPr>
          <w:rFonts w:ascii="Times New Roman" w:hAnsi="Times New Roman" w:cs="Times New Roman"/>
          <w:sz w:val="24"/>
          <w:szCs w:val="24"/>
        </w:rPr>
        <w:t xml:space="preserve"> późniejsze wybudowanie i</w:t>
      </w:r>
      <w:r w:rsidR="00F465C5" w:rsidRPr="00001B89">
        <w:rPr>
          <w:rFonts w:ascii="Times New Roman" w:hAnsi="Times New Roman" w:cs="Times New Roman"/>
          <w:sz w:val="24"/>
          <w:szCs w:val="24"/>
        </w:rPr>
        <w:t> </w:t>
      </w:r>
      <w:r w:rsidR="00776F70" w:rsidRPr="00001B89">
        <w:rPr>
          <w:rFonts w:ascii="Times New Roman" w:hAnsi="Times New Roman" w:cs="Times New Roman"/>
          <w:sz w:val="24"/>
          <w:szCs w:val="24"/>
        </w:rPr>
        <w:t>pracę infrastruktury portowej na terenie obję</w:t>
      </w:r>
      <w:r w:rsidR="004336E3" w:rsidRPr="00001B89">
        <w:rPr>
          <w:rFonts w:ascii="Times New Roman" w:hAnsi="Times New Roman" w:cs="Times New Roman"/>
          <w:sz w:val="24"/>
          <w:szCs w:val="24"/>
        </w:rPr>
        <w:t xml:space="preserve">tym na mocy tej uchwały ochroną. Kolejnym etapem prac stało się powołanie celowej </w:t>
      </w:r>
      <w:r w:rsidR="00776F70" w:rsidRPr="00001B89">
        <w:rPr>
          <w:rFonts w:ascii="Times New Roman" w:hAnsi="Times New Roman" w:cs="Times New Roman"/>
          <w:sz w:val="24"/>
          <w:szCs w:val="24"/>
        </w:rPr>
        <w:t xml:space="preserve">spółki inwestycyjnej mającej wziąć na siebie </w:t>
      </w:r>
      <w:r w:rsidR="00F465C5" w:rsidRPr="00001B89">
        <w:rPr>
          <w:rFonts w:ascii="Times New Roman" w:hAnsi="Times New Roman" w:cs="Times New Roman"/>
          <w:sz w:val="24"/>
          <w:szCs w:val="24"/>
        </w:rPr>
        <w:t>przygotowanie</w:t>
      </w:r>
      <w:r w:rsidR="00E8760F" w:rsidRPr="00001B89">
        <w:rPr>
          <w:rFonts w:ascii="Times New Roman" w:hAnsi="Times New Roman" w:cs="Times New Roman"/>
          <w:sz w:val="24"/>
          <w:szCs w:val="24"/>
        </w:rPr>
        <w:t xml:space="preserve"> dokumentacji plan</w:t>
      </w:r>
      <w:r w:rsidR="00F465C5" w:rsidRPr="00001B89">
        <w:rPr>
          <w:rFonts w:ascii="Times New Roman" w:hAnsi="Times New Roman" w:cs="Times New Roman"/>
          <w:sz w:val="24"/>
          <w:szCs w:val="24"/>
        </w:rPr>
        <w:t xml:space="preserve">istycznej, jak i samej inwestycji </w:t>
      </w:r>
      <w:r w:rsidR="00BC0BF7" w:rsidRPr="00001B89">
        <w:rPr>
          <w:rFonts w:ascii="Times New Roman" w:hAnsi="Times New Roman" w:cs="Times New Roman"/>
          <w:sz w:val="24"/>
          <w:szCs w:val="24"/>
        </w:rPr>
        <w:t xml:space="preserve">wraz z </w:t>
      </w:r>
      <w:r w:rsidR="00F465C5" w:rsidRPr="00001B89">
        <w:rPr>
          <w:rFonts w:ascii="Times New Roman" w:hAnsi="Times New Roman" w:cs="Times New Roman"/>
          <w:sz w:val="24"/>
          <w:szCs w:val="24"/>
        </w:rPr>
        <w:t>jej zrealizowanie</w:t>
      </w:r>
      <w:r w:rsidR="00BC0BF7" w:rsidRPr="00001B89">
        <w:rPr>
          <w:rFonts w:ascii="Times New Roman" w:hAnsi="Times New Roman" w:cs="Times New Roman"/>
          <w:sz w:val="24"/>
          <w:szCs w:val="24"/>
        </w:rPr>
        <w:t>m</w:t>
      </w:r>
      <w:r w:rsidR="00E8760F" w:rsidRPr="00001B89">
        <w:rPr>
          <w:rFonts w:ascii="Times New Roman" w:hAnsi="Times New Roman" w:cs="Times New Roman"/>
          <w:sz w:val="24"/>
          <w:szCs w:val="24"/>
        </w:rPr>
        <w:t>. We</w:t>
      </w:r>
      <w:r w:rsidR="00F465C5" w:rsidRPr="00001B89">
        <w:rPr>
          <w:rFonts w:ascii="Times New Roman" w:hAnsi="Times New Roman" w:cs="Times New Roman"/>
          <w:sz w:val="24"/>
          <w:szCs w:val="24"/>
        </w:rPr>
        <w:t> </w:t>
      </w:r>
      <w:r w:rsidR="00E8760F" w:rsidRPr="00001B89">
        <w:rPr>
          <w:rFonts w:ascii="Times New Roman" w:hAnsi="Times New Roman" w:cs="Times New Roman"/>
          <w:sz w:val="24"/>
          <w:szCs w:val="24"/>
        </w:rPr>
        <w:t xml:space="preserve">wszystkich tych czynnościach jako Gmina </w:t>
      </w:r>
      <w:r w:rsidR="004336E3" w:rsidRPr="00001B89">
        <w:rPr>
          <w:rFonts w:ascii="Times New Roman" w:hAnsi="Times New Roman" w:cs="Times New Roman"/>
          <w:sz w:val="24"/>
          <w:szCs w:val="24"/>
        </w:rPr>
        <w:t>cały</w:t>
      </w:r>
      <w:r w:rsidR="00F55E12" w:rsidRPr="00001B89">
        <w:rPr>
          <w:rFonts w:ascii="Times New Roman" w:hAnsi="Times New Roman" w:cs="Times New Roman"/>
          <w:sz w:val="24"/>
          <w:szCs w:val="24"/>
        </w:rPr>
        <w:t xml:space="preserve"> czas </w:t>
      </w:r>
      <w:r w:rsidR="00E8760F" w:rsidRPr="00001B89">
        <w:rPr>
          <w:rFonts w:ascii="Times New Roman" w:hAnsi="Times New Roman" w:cs="Times New Roman"/>
          <w:sz w:val="24"/>
          <w:szCs w:val="24"/>
        </w:rPr>
        <w:t xml:space="preserve">bierzemy aktywny udział i podejmujemy </w:t>
      </w:r>
      <w:r w:rsidR="00013374" w:rsidRPr="00001B89">
        <w:rPr>
          <w:rFonts w:ascii="Times New Roman" w:hAnsi="Times New Roman" w:cs="Times New Roman"/>
          <w:sz w:val="24"/>
          <w:szCs w:val="24"/>
        </w:rPr>
        <w:t>czynności</w:t>
      </w:r>
      <w:r w:rsidR="00E8760F" w:rsidRPr="00001B89">
        <w:rPr>
          <w:rFonts w:ascii="Times New Roman" w:hAnsi="Times New Roman" w:cs="Times New Roman"/>
          <w:sz w:val="24"/>
          <w:szCs w:val="24"/>
        </w:rPr>
        <w:t xml:space="preserve"> wręcz umożliwia</w:t>
      </w:r>
      <w:r w:rsidR="00331BAB" w:rsidRPr="00001B89">
        <w:rPr>
          <w:rFonts w:ascii="Times New Roman" w:hAnsi="Times New Roman" w:cs="Times New Roman"/>
          <w:sz w:val="24"/>
          <w:szCs w:val="24"/>
        </w:rPr>
        <w:t>jące realizacje wielu zamierzeń</w:t>
      </w:r>
      <w:r w:rsidR="00AB3B93" w:rsidRPr="00001B89">
        <w:rPr>
          <w:rFonts w:ascii="Times New Roman" w:hAnsi="Times New Roman" w:cs="Times New Roman"/>
          <w:sz w:val="24"/>
          <w:szCs w:val="24"/>
        </w:rPr>
        <w:t>. N</w:t>
      </w:r>
      <w:r w:rsidR="00E8760F" w:rsidRPr="00001B89">
        <w:rPr>
          <w:rFonts w:ascii="Times New Roman" w:hAnsi="Times New Roman" w:cs="Times New Roman"/>
          <w:sz w:val="24"/>
          <w:szCs w:val="24"/>
        </w:rPr>
        <w:t>a</w:t>
      </w:r>
      <w:r w:rsidR="00BC0BF7" w:rsidRPr="00001B89">
        <w:rPr>
          <w:rFonts w:ascii="Times New Roman" w:hAnsi="Times New Roman" w:cs="Times New Roman"/>
          <w:sz w:val="24"/>
          <w:szCs w:val="24"/>
        </w:rPr>
        <w:t> </w:t>
      </w:r>
      <w:r w:rsidR="0079147B" w:rsidRPr="00001B89">
        <w:rPr>
          <w:rFonts w:ascii="Times New Roman" w:hAnsi="Times New Roman" w:cs="Times New Roman"/>
          <w:sz w:val="24"/>
          <w:szCs w:val="24"/>
        </w:rPr>
        <w:t>przykład przygotowaliśmy i przyjęliśmy dokument</w:t>
      </w:r>
      <w:r w:rsidR="00E8760F" w:rsidRPr="00001B89">
        <w:rPr>
          <w:rFonts w:ascii="Times New Roman" w:hAnsi="Times New Roman" w:cs="Times New Roman"/>
          <w:sz w:val="24"/>
          <w:szCs w:val="24"/>
        </w:rPr>
        <w:t xml:space="preserve"> o</w:t>
      </w:r>
      <w:r w:rsidR="00013374" w:rsidRPr="00001B89">
        <w:rPr>
          <w:rFonts w:ascii="Times New Roman" w:hAnsi="Times New Roman" w:cs="Times New Roman"/>
          <w:sz w:val="24"/>
          <w:szCs w:val="24"/>
        </w:rPr>
        <w:t> </w:t>
      </w:r>
      <w:r w:rsidR="00E8760F" w:rsidRPr="00001B89">
        <w:rPr>
          <w:rFonts w:ascii="Times New Roman" w:hAnsi="Times New Roman" w:cs="Times New Roman"/>
          <w:sz w:val="24"/>
          <w:szCs w:val="24"/>
        </w:rPr>
        <w:t xml:space="preserve">znaczeniu fundamentalnym dla </w:t>
      </w:r>
      <w:r w:rsidR="0079147B" w:rsidRPr="00001B89">
        <w:rPr>
          <w:rFonts w:ascii="Times New Roman" w:hAnsi="Times New Roman" w:cs="Times New Roman"/>
          <w:sz w:val="24"/>
          <w:szCs w:val="24"/>
        </w:rPr>
        <w:t xml:space="preserve">idei </w:t>
      </w:r>
      <w:r w:rsidR="00E8760F" w:rsidRPr="00001B89">
        <w:rPr>
          <w:rFonts w:ascii="Times New Roman" w:hAnsi="Times New Roman" w:cs="Times New Roman"/>
          <w:sz w:val="24"/>
          <w:szCs w:val="24"/>
        </w:rPr>
        <w:t>portu, jak</w:t>
      </w:r>
      <w:r w:rsidR="0079147B" w:rsidRPr="00001B89">
        <w:rPr>
          <w:rFonts w:ascii="Times New Roman" w:hAnsi="Times New Roman" w:cs="Times New Roman"/>
          <w:sz w:val="24"/>
          <w:szCs w:val="24"/>
        </w:rPr>
        <w:t>im jest</w:t>
      </w:r>
      <w:r w:rsidR="00BC0BF7" w:rsidRPr="00001B89">
        <w:rPr>
          <w:rFonts w:ascii="Times New Roman" w:hAnsi="Times New Roman" w:cs="Times New Roman"/>
          <w:sz w:val="24"/>
          <w:szCs w:val="24"/>
        </w:rPr>
        <w:t> </w:t>
      </w:r>
      <w:r w:rsidR="0079147B" w:rsidRPr="00001B89">
        <w:rPr>
          <w:rFonts w:ascii="Times New Roman" w:hAnsi="Times New Roman" w:cs="Times New Roman"/>
          <w:sz w:val="24"/>
          <w:szCs w:val="24"/>
        </w:rPr>
        <w:t>s</w:t>
      </w:r>
      <w:r w:rsidR="00E8760F" w:rsidRPr="00001B89">
        <w:rPr>
          <w:rFonts w:ascii="Times New Roman" w:hAnsi="Times New Roman" w:cs="Times New Roman"/>
          <w:sz w:val="24"/>
          <w:szCs w:val="24"/>
        </w:rPr>
        <w:t>tudium</w:t>
      </w:r>
      <w:r w:rsidR="00013374" w:rsidRPr="00001B89">
        <w:rPr>
          <w:rFonts w:ascii="Times New Roman" w:hAnsi="Times New Roman" w:cs="Times New Roman"/>
          <w:sz w:val="24"/>
          <w:szCs w:val="24"/>
        </w:rPr>
        <w:t xml:space="preserve"> uwarunkowań i kierunków zagospodarowania przestrzennego </w:t>
      </w:r>
      <w:r w:rsidR="00AB3B93" w:rsidRPr="00001B89">
        <w:rPr>
          <w:rFonts w:ascii="Times New Roman" w:hAnsi="Times New Roman" w:cs="Times New Roman"/>
          <w:sz w:val="24"/>
          <w:szCs w:val="24"/>
        </w:rPr>
        <w:t>naszej Gminy. W</w:t>
      </w:r>
      <w:r w:rsidR="00BC0BF7" w:rsidRPr="00001B89">
        <w:rPr>
          <w:rFonts w:ascii="Times New Roman" w:hAnsi="Times New Roman" w:cs="Times New Roman"/>
          <w:sz w:val="24"/>
          <w:szCs w:val="24"/>
        </w:rPr>
        <w:t> </w:t>
      </w:r>
      <w:r w:rsidR="00F55E12" w:rsidRPr="00001B89">
        <w:rPr>
          <w:rFonts w:ascii="Times New Roman" w:hAnsi="Times New Roman" w:cs="Times New Roman"/>
          <w:sz w:val="24"/>
          <w:szCs w:val="24"/>
        </w:rPr>
        <w:t>2021 r.</w:t>
      </w:r>
      <w:r w:rsidR="00081040" w:rsidRPr="00001B89">
        <w:rPr>
          <w:rFonts w:ascii="Times New Roman" w:hAnsi="Times New Roman" w:cs="Times New Roman"/>
          <w:sz w:val="24"/>
          <w:szCs w:val="24"/>
        </w:rPr>
        <w:t>,</w:t>
      </w:r>
      <w:r w:rsidR="00F55E12" w:rsidRPr="00001B89">
        <w:rPr>
          <w:rFonts w:ascii="Times New Roman" w:hAnsi="Times New Roman" w:cs="Times New Roman"/>
          <w:sz w:val="24"/>
          <w:szCs w:val="24"/>
        </w:rPr>
        <w:t xml:space="preserve"> </w:t>
      </w:r>
      <w:r w:rsidR="00122DDA" w:rsidRPr="00001B89">
        <w:rPr>
          <w:rFonts w:ascii="Times New Roman" w:hAnsi="Times New Roman" w:cs="Times New Roman"/>
          <w:sz w:val="24"/>
          <w:szCs w:val="24"/>
        </w:rPr>
        <w:t>poprzez</w:t>
      </w:r>
      <w:r w:rsidR="00F55E12" w:rsidRPr="00001B89">
        <w:rPr>
          <w:rFonts w:ascii="Times New Roman" w:hAnsi="Times New Roman" w:cs="Times New Roman"/>
          <w:sz w:val="24"/>
          <w:szCs w:val="24"/>
        </w:rPr>
        <w:t xml:space="preserve"> </w:t>
      </w:r>
      <w:r w:rsidR="00122DDA" w:rsidRPr="00001B89">
        <w:rPr>
          <w:rFonts w:ascii="Times New Roman" w:hAnsi="Times New Roman" w:cs="Times New Roman"/>
          <w:sz w:val="24"/>
          <w:szCs w:val="24"/>
        </w:rPr>
        <w:t xml:space="preserve">podjęcie </w:t>
      </w:r>
      <w:r w:rsidR="00F55E12" w:rsidRPr="00001B89">
        <w:rPr>
          <w:rFonts w:ascii="Times New Roman" w:hAnsi="Times New Roman" w:cs="Times New Roman"/>
          <w:sz w:val="24"/>
          <w:szCs w:val="24"/>
        </w:rPr>
        <w:t>uchw</w:t>
      </w:r>
      <w:r w:rsidR="00122DDA" w:rsidRPr="00001B89">
        <w:rPr>
          <w:rFonts w:ascii="Times New Roman" w:hAnsi="Times New Roman" w:cs="Times New Roman"/>
          <w:sz w:val="24"/>
          <w:szCs w:val="24"/>
        </w:rPr>
        <w:t>ały</w:t>
      </w:r>
      <w:r w:rsidR="00F55E12" w:rsidRPr="00001B89">
        <w:rPr>
          <w:rFonts w:ascii="Times New Roman" w:hAnsi="Times New Roman" w:cs="Times New Roman"/>
          <w:sz w:val="24"/>
          <w:szCs w:val="24"/>
        </w:rPr>
        <w:t xml:space="preserve"> w</w:t>
      </w:r>
      <w:r w:rsidR="00AB3B93" w:rsidRPr="00001B89">
        <w:rPr>
          <w:rFonts w:ascii="Times New Roman" w:hAnsi="Times New Roman" w:cs="Times New Roman"/>
          <w:sz w:val="24"/>
          <w:szCs w:val="24"/>
        </w:rPr>
        <w:t> </w:t>
      </w:r>
      <w:r w:rsidR="00F55E12" w:rsidRPr="00001B89">
        <w:rPr>
          <w:rFonts w:ascii="Times New Roman" w:hAnsi="Times New Roman" w:cs="Times New Roman"/>
          <w:sz w:val="24"/>
          <w:szCs w:val="24"/>
        </w:rPr>
        <w:t>sprawie przystąpienia do opracowania miejscowego planu zagospodarowania przestrzennego tego terenu</w:t>
      </w:r>
      <w:r w:rsidR="00331BAB" w:rsidRPr="00001B89">
        <w:rPr>
          <w:rFonts w:ascii="Times New Roman" w:hAnsi="Times New Roman" w:cs="Times New Roman"/>
          <w:sz w:val="24"/>
          <w:szCs w:val="24"/>
        </w:rPr>
        <w:t>,</w:t>
      </w:r>
      <w:r w:rsidR="00122DDA" w:rsidRPr="00001B89">
        <w:rPr>
          <w:rFonts w:ascii="Times New Roman" w:hAnsi="Times New Roman" w:cs="Times New Roman"/>
          <w:sz w:val="24"/>
          <w:szCs w:val="24"/>
        </w:rPr>
        <w:t xml:space="preserve"> </w:t>
      </w:r>
      <w:r w:rsidR="00331BAB" w:rsidRPr="00001B89">
        <w:rPr>
          <w:rFonts w:ascii="Times New Roman" w:hAnsi="Times New Roman" w:cs="Times New Roman"/>
          <w:sz w:val="24"/>
          <w:szCs w:val="24"/>
        </w:rPr>
        <w:t>otworzyliśmy drogę do powstanie kolejnego niezbędnego dokumentu o charakterze planistycznym, a </w:t>
      </w:r>
      <w:r w:rsidR="00122DDA" w:rsidRPr="00001B89">
        <w:rPr>
          <w:rFonts w:ascii="Times New Roman" w:hAnsi="Times New Roman" w:cs="Times New Roman"/>
          <w:sz w:val="24"/>
          <w:szCs w:val="24"/>
        </w:rPr>
        <w:t>doprowadziliśmy do </w:t>
      </w:r>
      <w:r w:rsidR="00331BAB" w:rsidRPr="00001B89">
        <w:rPr>
          <w:rFonts w:ascii="Times New Roman" w:hAnsi="Times New Roman" w:cs="Times New Roman"/>
          <w:sz w:val="24"/>
          <w:szCs w:val="24"/>
        </w:rPr>
        <w:t>zakończe</w:t>
      </w:r>
      <w:r w:rsidR="00122DDA" w:rsidRPr="00001B89">
        <w:rPr>
          <w:rFonts w:ascii="Times New Roman" w:hAnsi="Times New Roman" w:cs="Times New Roman"/>
          <w:sz w:val="24"/>
          <w:szCs w:val="24"/>
        </w:rPr>
        <w:t xml:space="preserve">nia tego zamierzenia  w dniu </w:t>
      </w:r>
      <w:r w:rsidR="00081040" w:rsidRPr="00001B89">
        <w:rPr>
          <w:rFonts w:ascii="Times New Roman" w:hAnsi="Times New Roman" w:cs="Times New Roman"/>
          <w:sz w:val="24"/>
          <w:szCs w:val="24"/>
        </w:rPr>
        <w:t xml:space="preserve"> </w:t>
      </w:r>
      <w:r w:rsidR="00122DDA" w:rsidRPr="00001B89">
        <w:rPr>
          <w:rFonts w:ascii="Times New Roman" w:hAnsi="Times New Roman" w:cs="Times New Roman"/>
          <w:sz w:val="24"/>
          <w:szCs w:val="24"/>
        </w:rPr>
        <w:t>20 grudnia 2022 r. przyjęci</w:t>
      </w:r>
      <w:r w:rsidR="00331BAB" w:rsidRPr="00001B89">
        <w:rPr>
          <w:rFonts w:ascii="Times New Roman" w:hAnsi="Times New Roman" w:cs="Times New Roman"/>
          <w:sz w:val="24"/>
          <w:szCs w:val="24"/>
        </w:rPr>
        <w:t>em</w:t>
      </w:r>
      <w:r w:rsidR="00122DDA" w:rsidRPr="00001B89">
        <w:rPr>
          <w:rFonts w:ascii="Times New Roman" w:hAnsi="Times New Roman" w:cs="Times New Roman"/>
          <w:sz w:val="24"/>
          <w:szCs w:val="24"/>
        </w:rPr>
        <w:t xml:space="preserve"> przez Radę naszej Gminy</w:t>
      </w:r>
      <w:r w:rsidR="00331BAB" w:rsidRPr="00001B89">
        <w:rPr>
          <w:rFonts w:ascii="Times New Roman" w:hAnsi="Times New Roman" w:cs="Times New Roman"/>
          <w:sz w:val="24"/>
          <w:szCs w:val="24"/>
        </w:rPr>
        <w:t> </w:t>
      </w:r>
      <w:r w:rsidR="00A9102C" w:rsidRPr="00001B89">
        <w:rPr>
          <w:rFonts w:ascii="Times New Roman" w:hAnsi="Times New Roman" w:cs="Times New Roman"/>
          <w:sz w:val="24"/>
          <w:szCs w:val="24"/>
        </w:rPr>
        <w:t>M</w:t>
      </w:r>
      <w:r w:rsidR="00122DDA" w:rsidRPr="00001B89">
        <w:rPr>
          <w:rFonts w:ascii="Times New Roman" w:hAnsi="Times New Roman" w:cs="Times New Roman"/>
          <w:sz w:val="24"/>
          <w:szCs w:val="24"/>
        </w:rPr>
        <w:t xml:space="preserve">iejscowego </w:t>
      </w:r>
      <w:r w:rsidR="00A9102C" w:rsidRPr="00001B89">
        <w:rPr>
          <w:rFonts w:ascii="Times New Roman" w:hAnsi="Times New Roman" w:cs="Times New Roman"/>
          <w:sz w:val="24"/>
          <w:szCs w:val="24"/>
        </w:rPr>
        <w:t>P</w:t>
      </w:r>
      <w:r w:rsidR="00122DDA" w:rsidRPr="00001B89">
        <w:rPr>
          <w:rFonts w:ascii="Times New Roman" w:hAnsi="Times New Roman" w:cs="Times New Roman"/>
          <w:sz w:val="24"/>
          <w:szCs w:val="24"/>
        </w:rPr>
        <w:t xml:space="preserve">lanu </w:t>
      </w:r>
      <w:r w:rsidR="00A9102C" w:rsidRPr="00001B89">
        <w:rPr>
          <w:rFonts w:ascii="Times New Roman" w:hAnsi="Times New Roman" w:cs="Times New Roman"/>
          <w:sz w:val="24"/>
          <w:szCs w:val="24"/>
        </w:rPr>
        <w:t>Z</w:t>
      </w:r>
      <w:r w:rsidR="00122DDA" w:rsidRPr="00001B89">
        <w:rPr>
          <w:rFonts w:ascii="Times New Roman" w:hAnsi="Times New Roman" w:cs="Times New Roman"/>
          <w:sz w:val="24"/>
          <w:szCs w:val="24"/>
        </w:rPr>
        <w:t xml:space="preserve">agospodarowania </w:t>
      </w:r>
      <w:r w:rsidR="00A9102C" w:rsidRPr="00001B89">
        <w:rPr>
          <w:rFonts w:ascii="Times New Roman" w:hAnsi="Times New Roman" w:cs="Times New Roman"/>
          <w:sz w:val="24"/>
          <w:szCs w:val="24"/>
        </w:rPr>
        <w:t>P</w:t>
      </w:r>
      <w:r w:rsidR="00122DDA" w:rsidRPr="00001B89">
        <w:rPr>
          <w:rFonts w:ascii="Times New Roman" w:hAnsi="Times New Roman" w:cs="Times New Roman"/>
          <w:sz w:val="24"/>
          <w:szCs w:val="24"/>
        </w:rPr>
        <w:t>rzestrzennego dotyczącego Emilianowa</w:t>
      </w:r>
      <w:r w:rsidR="00A9102C" w:rsidRPr="00001B89">
        <w:rPr>
          <w:rFonts w:ascii="Times New Roman" w:hAnsi="Times New Roman" w:cs="Times New Roman"/>
          <w:sz w:val="24"/>
          <w:szCs w:val="24"/>
        </w:rPr>
        <w:t xml:space="preserve"> </w:t>
      </w:r>
      <w:r w:rsidR="00122DDA" w:rsidRPr="00001B89">
        <w:rPr>
          <w:rFonts w:ascii="Times New Roman" w:hAnsi="Times New Roman" w:cs="Times New Roman"/>
          <w:sz w:val="24"/>
          <w:szCs w:val="24"/>
        </w:rPr>
        <w:t>(</w:t>
      </w:r>
      <w:r w:rsidR="00331BAB" w:rsidRPr="00001B89">
        <w:rPr>
          <w:rFonts w:ascii="Times New Roman" w:hAnsi="Times New Roman" w:cs="Times New Roman"/>
          <w:sz w:val="24"/>
          <w:szCs w:val="24"/>
        </w:rPr>
        <w:t>uchwała </w:t>
      </w:r>
      <w:r w:rsidR="00122DDA" w:rsidRPr="00001B89">
        <w:rPr>
          <w:rFonts w:ascii="Times New Roman" w:hAnsi="Times New Roman" w:cs="Times New Roman"/>
          <w:sz w:val="24"/>
          <w:szCs w:val="24"/>
        </w:rPr>
        <w:t>nr XLIV/425/22,</w:t>
      </w:r>
      <w:r w:rsidR="00A9102C" w:rsidRPr="00001B89">
        <w:rPr>
          <w:rFonts w:ascii="Times New Roman" w:hAnsi="Times New Roman" w:cs="Times New Roman"/>
          <w:sz w:val="24"/>
          <w:szCs w:val="24"/>
        </w:rPr>
        <w:t xml:space="preserve">  opublikowana</w:t>
      </w:r>
      <w:r w:rsidR="00331BAB" w:rsidRPr="00001B89">
        <w:rPr>
          <w:rFonts w:ascii="Times New Roman" w:hAnsi="Times New Roman" w:cs="Times New Roman"/>
          <w:sz w:val="24"/>
          <w:szCs w:val="24"/>
        </w:rPr>
        <w:t xml:space="preserve"> w </w:t>
      </w:r>
      <w:r w:rsidR="00A9102C" w:rsidRPr="00001B89">
        <w:rPr>
          <w:rFonts w:ascii="Times New Roman" w:hAnsi="Times New Roman" w:cs="Times New Roman"/>
          <w:sz w:val="24"/>
          <w:szCs w:val="24"/>
        </w:rPr>
        <w:t xml:space="preserve"> Dz. Urz. Woj. Kuj.-Pom. z</w:t>
      </w:r>
      <w:r w:rsidR="00331BAB" w:rsidRPr="00001B89">
        <w:rPr>
          <w:rFonts w:ascii="Times New Roman" w:hAnsi="Times New Roman" w:cs="Times New Roman"/>
          <w:sz w:val="24"/>
          <w:szCs w:val="24"/>
        </w:rPr>
        <w:t> </w:t>
      </w:r>
      <w:r w:rsidR="00A9102C" w:rsidRPr="00001B89">
        <w:rPr>
          <w:rFonts w:ascii="Times New Roman" w:hAnsi="Times New Roman" w:cs="Times New Roman"/>
          <w:sz w:val="24"/>
          <w:szCs w:val="24"/>
        </w:rPr>
        <w:t>28</w:t>
      </w:r>
      <w:r w:rsidR="00331BAB" w:rsidRPr="00001B89">
        <w:rPr>
          <w:rFonts w:ascii="Times New Roman" w:hAnsi="Times New Roman" w:cs="Times New Roman"/>
          <w:sz w:val="24"/>
          <w:szCs w:val="24"/>
        </w:rPr>
        <w:t> </w:t>
      </w:r>
      <w:r w:rsidR="00A9102C" w:rsidRPr="00001B89">
        <w:rPr>
          <w:rFonts w:ascii="Times New Roman" w:hAnsi="Times New Roman" w:cs="Times New Roman"/>
          <w:sz w:val="24"/>
          <w:szCs w:val="24"/>
        </w:rPr>
        <w:t>grudnia 2022 r.</w:t>
      </w:r>
      <w:r w:rsidR="00331BAB" w:rsidRPr="00001B89">
        <w:rPr>
          <w:rFonts w:ascii="Times New Roman" w:hAnsi="Times New Roman" w:cs="Times New Roman"/>
          <w:sz w:val="24"/>
          <w:szCs w:val="24"/>
        </w:rPr>
        <w:t>,</w:t>
      </w:r>
      <w:r w:rsidR="00A9102C" w:rsidRPr="00001B89">
        <w:rPr>
          <w:rFonts w:ascii="Times New Roman" w:hAnsi="Times New Roman" w:cs="Times New Roman"/>
          <w:sz w:val="24"/>
          <w:szCs w:val="24"/>
        </w:rPr>
        <w:t xml:space="preserve">  </w:t>
      </w:r>
      <w:r w:rsidR="00331BAB" w:rsidRPr="00001B89">
        <w:rPr>
          <w:rFonts w:ascii="Times New Roman" w:hAnsi="Times New Roman" w:cs="Times New Roman"/>
          <w:sz w:val="24"/>
          <w:szCs w:val="24"/>
        </w:rPr>
        <w:t xml:space="preserve">poz. 7319, </w:t>
      </w:r>
      <w:r w:rsidR="00A9102C" w:rsidRPr="00001B89">
        <w:rPr>
          <w:rFonts w:ascii="Times New Roman" w:hAnsi="Times New Roman" w:cs="Times New Roman"/>
          <w:sz w:val="24"/>
          <w:szCs w:val="24"/>
        </w:rPr>
        <w:t>obowiązuje  od 12 stycznia 2023 r.</w:t>
      </w:r>
      <w:r w:rsidR="00331BAB" w:rsidRPr="00001B89">
        <w:rPr>
          <w:rFonts w:ascii="Times New Roman" w:hAnsi="Times New Roman" w:cs="Times New Roman"/>
          <w:sz w:val="24"/>
          <w:szCs w:val="24"/>
        </w:rPr>
        <w:t xml:space="preserve"> -  n</w:t>
      </w:r>
      <w:r w:rsidR="00A9102C" w:rsidRPr="00001B89">
        <w:rPr>
          <w:rFonts w:ascii="Times New Roman" w:hAnsi="Times New Roman" w:cs="Times New Roman"/>
          <w:sz w:val="24"/>
          <w:szCs w:val="24"/>
        </w:rPr>
        <w:t>ie  było uwag  Wojewody</w:t>
      </w:r>
      <w:r w:rsidR="00331BAB" w:rsidRPr="00001B89">
        <w:rPr>
          <w:rFonts w:ascii="Times New Roman" w:hAnsi="Times New Roman" w:cs="Times New Roman"/>
          <w:sz w:val="24"/>
          <w:szCs w:val="24"/>
        </w:rPr>
        <w:t>)</w:t>
      </w:r>
      <w:r w:rsidR="00A9102C" w:rsidRPr="00001B89">
        <w:rPr>
          <w:rFonts w:ascii="Times New Roman" w:hAnsi="Times New Roman" w:cs="Times New Roman"/>
          <w:sz w:val="24"/>
          <w:szCs w:val="24"/>
        </w:rPr>
        <w:t>.</w:t>
      </w:r>
      <w:r w:rsidR="00331BAB" w:rsidRPr="00001B89">
        <w:rPr>
          <w:rFonts w:ascii="Times New Roman" w:hAnsi="Times New Roman" w:cs="Times New Roman"/>
          <w:sz w:val="24"/>
          <w:szCs w:val="24"/>
        </w:rPr>
        <w:t xml:space="preserve"> Planem objęto p</w:t>
      </w:r>
      <w:r w:rsidR="00A9102C" w:rsidRPr="00001B89">
        <w:rPr>
          <w:rFonts w:ascii="Times New Roman" w:hAnsi="Times New Roman" w:cs="Times New Roman"/>
          <w:sz w:val="24"/>
          <w:szCs w:val="24"/>
        </w:rPr>
        <w:t>owierzchni</w:t>
      </w:r>
      <w:r w:rsidR="00331BAB" w:rsidRPr="00001B89">
        <w:rPr>
          <w:rFonts w:ascii="Times New Roman" w:hAnsi="Times New Roman" w:cs="Times New Roman"/>
          <w:sz w:val="24"/>
          <w:szCs w:val="24"/>
        </w:rPr>
        <w:t>ę</w:t>
      </w:r>
      <w:r w:rsidR="00A9102C" w:rsidRPr="00001B89">
        <w:rPr>
          <w:rFonts w:ascii="Times New Roman" w:hAnsi="Times New Roman" w:cs="Times New Roman"/>
          <w:sz w:val="24"/>
          <w:szCs w:val="24"/>
        </w:rPr>
        <w:t xml:space="preserve"> 32,5 ha. Uzyskano zgodę Ministra  Klimatu i</w:t>
      </w:r>
      <w:r w:rsidR="00AB3B93" w:rsidRPr="00001B89">
        <w:rPr>
          <w:rFonts w:ascii="Times New Roman" w:hAnsi="Times New Roman" w:cs="Times New Roman"/>
          <w:sz w:val="24"/>
          <w:szCs w:val="24"/>
        </w:rPr>
        <w:t> </w:t>
      </w:r>
      <w:r w:rsidR="00A9102C" w:rsidRPr="00001B89">
        <w:rPr>
          <w:rFonts w:ascii="Times New Roman" w:hAnsi="Times New Roman" w:cs="Times New Roman"/>
          <w:sz w:val="24"/>
          <w:szCs w:val="24"/>
        </w:rPr>
        <w:t>Środowiska na przeznaczenie 21 ha gruntów leśnych na</w:t>
      </w:r>
      <w:r w:rsidR="00331BAB" w:rsidRPr="00001B89">
        <w:rPr>
          <w:rFonts w:ascii="Times New Roman" w:hAnsi="Times New Roman" w:cs="Times New Roman"/>
          <w:sz w:val="24"/>
          <w:szCs w:val="24"/>
        </w:rPr>
        <w:t> </w:t>
      </w:r>
      <w:r w:rsidR="00A9102C" w:rsidRPr="00001B89">
        <w:rPr>
          <w:rFonts w:ascii="Times New Roman" w:hAnsi="Times New Roman" w:cs="Times New Roman"/>
          <w:sz w:val="24"/>
          <w:szCs w:val="24"/>
        </w:rPr>
        <w:t xml:space="preserve">cele  nieleśne. </w:t>
      </w:r>
      <w:r w:rsidR="00331BAB" w:rsidRPr="00001B89">
        <w:rPr>
          <w:rFonts w:ascii="Times New Roman" w:hAnsi="Times New Roman" w:cs="Times New Roman"/>
          <w:sz w:val="24"/>
          <w:szCs w:val="24"/>
        </w:rPr>
        <w:t>Jest to z pewnością z</w:t>
      </w:r>
      <w:r w:rsidR="00122DDA" w:rsidRPr="00001B89">
        <w:rPr>
          <w:rFonts w:ascii="Times New Roman" w:hAnsi="Times New Roman" w:cs="Times New Roman"/>
          <w:sz w:val="24"/>
          <w:szCs w:val="24"/>
        </w:rPr>
        <w:t>realiz</w:t>
      </w:r>
      <w:r w:rsidR="00331BAB" w:rsidRPr="00001B89">
        <w:rPr>
          <w:rFonts w:ascii="Times New Roman" w:hAnsi="Times New Roman" w:cs="Times New Roman"/>
          <w:sz w:val="24"/>
          <w:szCs w:val="24"/>
        </w:rPr>
        <w:t xml:space="preserve">owanie </w:t>
      </w:r>
      <w:r w:rsidR="00122DDA" w:rsidRPr="00001B89">
        <w:rPr>
          <w:rFonts w:ascii="Times New Roman" w:hAnsi="Times New Roman" w:cs="Times New Roman"/>
          <w:sz w:val="24"/>
          <w:szCs w:val="24"/>
        </w:rPr>
        <w:t>następn</w:t>
      </w:r>
      <w:r w:rsidR="00331BAB" w:rsidRPr="00001B89">
        <w:rPr>
          <w:rFonts w:ascii="Times New Roman" w:hAnsi="Times New Roman" w:cs="Times New Roman"/>
          <w:sz w:val="24"/>
          <w:szCs w:val="24"/>
        </w:rPr>
        <w:t>ego nieodzownego</w:t>
      </w:r>
      <w:r w:rsidR="00122DDA" w:rsidRPr="00001B89">
        <w:rPr>
          <w:rFonts w:ascii="Times New Roman" w:hAnsi="Times New Roman" w:cs="Times New Roman"/>
          <w:sz w:val="24"/>
          <w:szCs w:val="24"/>
        </w:rPr>
        <w:t xml:space="preserve"> krok</w:t>
      </w:r>
      <w:r w:rsidR="00331BAB" w:rsidRPr="00001B89">
        <w:rPr>
          <w:rFonts w:ascii="Times New Roman" w:hAnsi="Times New Roman" w:cs="Times New Roman"/>
          <w:sz w:val="24"/>
          <w:szCs w:val="24"/>
        </w:rPr>
        <w:t>u</w:t>
      </w:r>
      <w:r w:rsidR="00122DDA" w:rsidRPr="00001B89">
        <w:rPr>
          <w:rFonts w:ascii="Times New Roman" w:hAnsi="Times New Roman" w:cs="Times New Roman"/>
          <w:sz w:val="24"/>
          <w:szCs w:val="24"/>
        </w:rPr>
        <w:t xml:space="preserve"> na drodze sfinalizowania całego przedsięwzięcia.</w:t>
      </w:r>
      <w:r w:rsidR="005D0815" w:rsidRPr="00001B89">
        <w:rPr>
          <w:rFonts w:ascii="Times New Roman" w:hAnsi="Times New Roman" w:cs="Times New Roman"/>
          <w:sz w:val="24"/>
          <w:szCs w:val="24"/>
        </w:rPr>
        <w:t xml:space="preserve"> W celu uzyskania pozwolenia na budowę spółka zajmująca się powołaniem portu intermodalnego do życia wystąpiła o decyzję środowiskową. Decyzja przygotowana i wydana przez Wójta naszej Gminy spotkała się z całym szeregiem kroków podejmowanych przez </w:t>
      </w:r>
      <w:r w:rsidR="005D0815" w:rsidRPr="00001B89">
        <w:rPr>
          <w:rFonts w:ascii="Times New Roman" w:hAnsi="Times New Roman" w:cs="Times New Roman"/>
          <w:iCs/>
          <w:sz w:val="24"/>
          <w:szCs w:val="24"/>
        </w:rPr>
        <w:t xml:space="preserve">Bydgoskie  Forum Ekologiczne w celu blokowania inwestycji. Instytucja ta korzysta w tym celu ze wszystkich możliwych środków  prawnych. </w:t>
      </w:r>
      <w:r w:rsidR="008540D3" w:rsidRPr="00001B89">
        <w:rPr>
          <w:rFonts w:ascii="Times New Roman" w:hAnsi="Times New Roman" w:cs="Times New Roman"/>
          <w:iCs/>
          <w:sz w:val="24"/>
          <w:szCs w:val="24"/>
        </w:rPr>
        <w:t>Z</w:t>
      </w:r>
      <w:r w:rsidR="005D0815" w:rsidRPr="00001B89">
        <w:rPr>
          <w:rFonts w:ascii="Times New Roman" w:hAnsi="Times New Roman" w:cs="Times New Roman"/>
          <w:iCs/>
          <w:sz w:val="24"/>
          <w:szCs w:val="24"/>
        </w:rPr>
        <w:t xml:space="preserve">łożona </w:t>
      </w:r>
      <w:r w:rsidR="008540D3" w:rsidRPr="00001B89">
        <w:rPr>
          <w:rFonts w:ascii="Times New Roman" w:hAnsi="Times New Roman" w:cs="Times New Roman"/>
          <w:iCs/>
          <w:sz w:val="24"/>
          <w:szCs w:val="24"/>
        </w:rPr>
        <w:t>została</w:t>
      </w:r>
      <w:r w:rsidR="005D0815" w:rsidRPr="00001B89">
        <w:rPr>
          <w:rFonts w:ascii="Times New Roman" w:hAnsi="Times New Roman" w:cs="Times New Roman"/>
          <w:iCs/>
          <w:sz w:val="24"/>
          <w:szCs w:val="24"/>
        </w:rPr>
        <w:t xml:space="preserve"> skarga  kasacyjną dotycząca decyzji  środowiskowej, któr</w:t>
      </w:r>
      <w:r w:rsidR="008540D3" w:rsidRPr="00001B89">
        <w:rPr>
          <w:rFonts w:ascii="Times New Roman" w:hAnsi="Times New Roman" w:cs="Times New Roman"/>
          <w:iCs/>
          <w:sz w:val="24"/>
          <w:szCs w:val="24"/>
        </w:rPr>
        <w:t>ą</w:t>
      </w:r>
      <w:r w:rsidR="00CB641E" w:rsidRPr="00001B89">
        <w:rPr>
          <w:rFonts w:ascii="Times New Roman" w:hAnsi="Times New Roman" w:cs="Times New Roman"/>
          <w:iCs/>
          <w:sz w:val="24"/>
          <w:szCs w:val="24"/>
        </w:rPr>
        <w:t> </w:t>
      </w:r>
      <w:r w:rsidR="005D0815" w:rsidRPr="00001B89">
        <w:rPr>
          <w:rFonts w:ascii="Times New Roman" w:hAnsi="Times New Roman" w:cs="Times New Roman"/>
          <w:iCs/>
          <w:sz w:val="24"/>
          <w:szCs w:val="24"/>
        </w:rPr>
        <w:t>rozpatr</w:t>
      </w:r>
      <w:r w:rsidR="008540D3" w:rsidRPr="00001B89">
        <w:rPr>
          <w:rFonts w:ascii="Times New Roman" w:hAnsi="Times New Roman" w:cs="Times New Roman"/>
          <w:iCs/>
          <w:sz w:val="24"/>
          <w:szCs w:val="24"/>
        </w:rPr>
        <w:t>ywał</w:t>
      </w:r>
      <w:r w:rsidR="005D0815" w:rsidRPr="00001B89">
        <w:rPr>
          <w:rFonts w:ascii="Times New Roman" w:hAnsi="Times New Roman" w:cs="Times New Roman"/>
          <w:iCs/>
          <w:sz w:val="24"/>
          <w:szCs w:val="24"/>
        </w:rPr>
        <w:t xml:space="preserve"> Naczelny Sąd  Administracyjny  w  Warszawie. </w:t>
      </w:r>
      <w:r w:rsidR="00E04B16" w:rsidRPr="00001B89">
        <w:rPr>
          <w:rFonts w:ascii="Times New Roman" w:hAnsi="Times New Roman" w:cs="Times New Roman"/>
          <w:iCs/>
          <w:sz w:val="24"/>
          <w:szCs w:val="24"/>
        </w:rPr>
        <w:t>17. 03. 2026 r.</w:t>
      </w:r>
      <w:r w:rsidR="00D25BDE" w:rsidRPr="00001B89">
        <w:rPr>
          <w:rFonts w:ascii="Times New Roman" w:hAnsi="Times New Roman" w:cs="Times New Roman"/>
          <w:iCs/>
          <w:sz w:val="24"/>
          <w:szCs w:val="24"/>
        </w:rPr>
        <w:t xml:space="preserve"> zapadł wyrok o unieważnieniu</w:t>
      </w:r>
      <w:r w:rsidR="008540D3" w:rsidRPr="00001B89">
        <w:rPr>
          <w:rFonts w:ascii="Times New Roman" w:hAnsi="Times New Roman" w:cs="Times New Roman"/>
          <w:iCs/>
          <w:sz w:val="24"/>
          <w:szCs w:val="24"/>
        </w:rPr>
        <w:t xml:space="preserve"> decyzj</w:t>
      </w:r>
      <w:r w:rsidR="00D25BDE" w:rsidRPr="00001B89">
        <w:rPr>
          <w:rFonts w:ascii="Times New Roman" w:hAnsi="Times New Roman" w:cs="Times New Roman"/>
          <w:iCs/>
          <w:sz w:val="24"/>
          <w:szCs w:val="24"/>
        </w:rPr>
        <w:t>i</w:t>
      </w:r>
      <w:r w:rsidR="008540D3" w:rsidRPr="00001B89">
        <w:rPr>
          <w:rFonts w:ascii="Times New Roman" w:hAnsi="Times New Roman" w:cs="Times New Roman"/>
          <w:iCs/>
          <w:sz w:val="24"/>
          <w:szCs w:val="24"/>
        </w:rPr>
        <w:t xml:space="preserve"> ze względu na niewłaściwość organu, który ja wydał (właściwym organem zdaniem Sądu jest </w:t>
      </w:r>
      <w:r w:rsidR="008540D3" w:rsidRPr="00001B89">
        <w:rPr>
          <w:rFonts w:ascii="Times New Roman" w:hAnsi="Times New Roman" w:cs="Times New Roman"/>
          <w:iCs/>
          <w:sz w:val="24"/>
          <w:szCs w:val="24"/>
        </w:rPr>
        <w:lastRenderedPageBreak/>
        <w:t xml:space="preserve">Regionalny Dyrektor Ochrony Środowiska ze względu na występujące w obszarze decyzji tory kolejowe). </w:t>
      </w:r>
    </w:p>
    <w:p w14:paraId="0EA345AC" w14:textId="7AE4120B" w:rsidR="00122DDA" w:rsidRPr="00001B89" w:rsidRDefault="00D25BDE" w:rsidP="00122DDA">
      <w:pPr>
        <w:spacing w:after="0"/>
        <w:jc w:val="both"/>
        <w:rPr>
          <w:rFonts w:ascii="Times New Roman" w:hAnsi="Times New Roman" w:cs="Times New Roman"/>
          <w:sz w:val="24"/>
          <w:szCs w:val="24"/>
        </w:rPr>
      </w:pPr>
      <w:r w:rsidRPr="00001B89">
        <w:rPr>
          <w:rFonts w:ascii="Times New Roman" w:hAnsi="Times New Roman" w:cs="Times New Roman"/>
          <w:iCs/>
          <w:sz w:val="24"/>
          <w:szCs w:val="24"/>
        </w:rPr>
        <w:t xml:space="preserve">W międzyczasie </w:t>
      </w:r>
      <w:r w:rsidR="007B5866" w:rsidRPr="00001B89">
        <w:rPr>
          <w:rFonts w:ascii="Times New Roman" w:hAnsi="Times New Roman" w:cs="Times New Roman"/>
          <w:iCs/>
          <w:sz w:val="24"/>
          <w:szCs w:val="24"/>
        </w:rPr>
        <w:t>29. 08. 2024 r. Nadzwyczajne Zgromadzenie</w:t>
      </w:r>
      <w:r w:rsidR="00A42D9F" w:rsidRPr="00001B89">
        <w:rPr>
          <w:rFonts w:ascii="Times New Roman" w:hAnsi="Times New Roman" w:cs="Times New Roman"/>
          <w:iCs/>
          <w:sz w:val="24"/>
          <w:szCs w:val="24"/>
        </w:rPr>
        <w:t xml:space="preserve"> Wspólników Terminala Intermodalnego Bydgoszcz Emilianowo sp. z o. o. podjęło decyzję o likwidacji spółki. Nie</w:t>
      </w:r>
      <w:r w:rsidRPr="00001B89">
        <w:rPr>
          <w:rFonts w:ascii="Times New Roman" w:hAnsi="Times New Roman" w:cs="Times New Roman"/>
          <w:iCs/>
          <w:sz w:val="24"/>
          <w:szCs w:val="24"/>
        </w:rPr>
        <w:t> </w:t>
      </w:r>
      <w:r w:rsidR="00A42D9F" w:rsidRPr="00001B89">
        <w:rPr>
          <w:rFonts w:ascii="Times New Roman" w:hAnsi="Times New Roman" w:cs="Times New Roman"/>
          <w:iCs/>
          <w:sz w:val="24"/>
          <w:szCs w:val="24"/>
        </w:rPr>
        <w:t xml:space="preserve">oznacza to jednak rezygnacji </w:t>
      </w:r>
      <w:r w:rsidR="009760D1" w:rsidRPr="00001B89">
        <w:rPr>
          <w:rFonts w:ascii="Times New Roman" w:hAnsi="Times New Roman" w:cs="Times New Roman"/>
          <w:iCs/>
          <w:sz w:val="24"/>
          <w:szCs w:val="24"/>
        </w:rPr>
        <w:t>z</w:t>
      </w:r>
      <w:r w:rsidR="00A42D9F" w:rsidRPr="00001B89">
        <w:rPr>
          <w:rFonts w:ascii="Times New Roman" w:hAnsi="Times New Roman" w:cs="Times New Roman"/>
          <w:iCs/>
          <w:sz w:val="24"/>
          <w:szCs w:val="24"/>
        </w:rPr>
        <w:t xml:space="preserve"> zabiegani</w:t>
      </w:r>
      <w:r w:rsidR="009760D1" w:rsidRPr="00001B89">
        <w:rPr>
          <w:rFonts w:ascii="Times New Roman" w:hAnsi="Times New Roman" w:cs="Times New Roman"/>
          <w:iCs/>
          <w:sz w:val="24"/>
          <w:szCs w:val="24"/>
        </w:rPr>
        <w:t>a</w:t>
      </w:r>
      <w:r w:rsidR="00A42D9F" w:rsidRPr="00001B89">
        <w:rPr>
          <w:rFonts w:ascii="Times New Roman" w:hAnsi="Times New Roman" w:cs="Times New Roman"/>
          <w:iCs/>
          <w:sz w:val="24"/>
          <w:szCs w:val="24"/>
        </w:rPr>
        <w:t xml:space="preserve"> o realizacj</w:t>
      </w:r>
      <w:r w:rsidR="009760D1" w:rsidRPr="00001B89">
        <w:rPr>
          <w:rFonts w:ascii="Times New Roman" w:hAnsi="Times New Roman" w:cs="Times New Roman"/>
          <w:iCs/>
          <w:sz w:val="24"/>
          <w:szCs w:val="24"/>
        </w:rPr>
        <w:t>ę</w:t>
      </w:r>
      <w:r w:rsidR="00A42D9F" w:rsidRPr="00001B89">
        <w:rPr>
          <w:rFonts w:ascii="Times New Roman" w:hAnsi="Times New Roman" w:cs="Times New Roman"/>
          <w:iCs/>
          <w:sz w:val="24"/>
          <w:szCs w:val="24"/>
        </w:rPr>
        <w:t xml:space="preserve"> terminala intermodalnego. Zaangażowan</w:t>
      </w:r>
      <w:r w:rsidR="009760D1" w:rsidRPr="00001B89">
        <w:rPr>
          <w:rFonts w:ascii="Times New Roman" w:hAnsi="Times New Roman" w:cs="Times New Roman"/>
          <w:iCs/>
          <w:sz w:val="24"/>
          <w:szCs w:val="24"/>
        </w:rPr>
        <w:t>i</w:t>
      </w:r>
      <w:r w:rsidR="00A42D9F" w:rsidRPr="00001B89">
        <w:rPr>
          <w:rFonts w:ascii="Times New Roman" w:hAnsi="Times New Roman" w:cs="Times New Roman"/>
          <w:iCs/>
          <w:sz w:val="24"/>
          <w:szCs w:val="24"/>
        </w:rPr>
        <w:t xml:space="preserve"> są w to</w:t>
      </w:r>
      <w:r w:rsidR="009760D1" w:rsidRPr="00001B89">
        <w:rPr>
          <w:rFonts w:ascii="Times New Roman" w:hAnsi="Times New Roman" w:cs="Times New Roman"/>
          <w:iCs/>
          <w:sz w:val="24"/>
          <w:szCs w:val="24"/>
        </w:rPr>
        <w:t xml:space="preserve"> miedzy innymi: Wojewoda, Samorząd Województwa, Prezydent Bydgoszczy, Gmina Nowa Wieś Wielka oraz Bydgoski Park Przemysłowo-Technologiczny, PKP i inne podmioty, które podejmują starania o kontynuowanie działań zmierzających do</w:t>
      </w:r>
      <w:r w:rsidRPr="00001B89">
        <w:rPr>
          <w:rFonts w:ascii="Times New Roman" w:hAnsi="Times New Roman" w:cs="Times New Roman"/>
          <w:iCs/>
          <w:sz w:val="24"/>
          <w:szCs w:val="24"/>
        </w:rPr>
        <w:t> </w:t>
      </w:r>
      <w:r w:rsidR="009760D1" w:rsidRPr="00001B89">
        <w:rPr>
          <w:rFonts w:ascii="Times New Roman" w:hAnsi="Times New Roman" w:cs="Times New Roman"/>
          <w:iCs/>
          <w:sz w:val="24"/>
          <w:szCs w:val="24"/>
        </w:rPr>
        <w:t>powstania portu.</w:t>
      </w:r>
      <w:r w:rsidR="00524782" w:rsidRPr="00001B89">
        <w:rPr>
          <w:rFonts w:ascii="Times New Roman" w:hAnsi="Times New Roman" w:cs="Times New Roman"/>
          <w:iCs/>
          <w:sz w:val="24"/>
          <w:szCs w:val="24"/>
        </w:rPr>
        <w:t xml:space="preserve"> Jedyny „aktyw” będący w zasobach likwidowanej spółki – decyzję środowiskową przejął Bydgoski Park Przemysłowo-Technologiczny, który wydaje się być najbardziej zainteresowanym powstaniem portu spośród </w:t>
      </w:r>
      <w:r w:rsidR="008540D3" w:rsidRPr="00001B89">
        <w:rPr>
          <w:rFonts w:ascii="Times New Roman" w:hAnsi="Times New Roman" w:cs="Times New Roman"/>
          <w:iCs/>
          <w:sz w:val="24"/>
          <w:szCs w:val="24"/>
        </w:rPr>
        <w:t>mogących to przedsięwzięcie zrealizować.</w:t>
      </w:r>
      <w:r w:rsidRPr="00001B89">
        <w:rPr>
          <w:rFonts w:ascii="Times New Roman" w:hAnsi="Times New Roman" w:cs="Times New Roman"/>
          <w:iCs/>
          <w:sz w:val="24"/>
          <w:szCs w:val="24"/>
        </w:rPr>
        <w:t xml:space="preserve"> W kontekście wzmiankowanego powyżej wyroku Sądu należy się spodziewać podejmowania czynności przez BPP-T. </w:t>
      </w:r>
      <w:r w:rsidR="00122DDA" w:rsidRPr="00001B89">
        <w:rPr>
          <w:rFonts w:ascii="Times New Roman" w:hAnsi="Times New Roman" w:cs="Times New Roman"/>
          <w:sz w:val="24"/>
          <w:szCs w:val="24"/>
        </w:rPr>
        <w:t>Koniecznie trzeba w tym miejscu wspomnieć o</w:t>
      </w:r>
      <w:r w:rsidRPr="00001B89">
        <w:rPr>
          <w:rFonts w:ascii="Times New Roman" w:hAnsi="Times New Roman" w:cs="Times New Roman"/>
          <w:sz w:val="24"/>
          <w:szCs w:val="24"/>
        </w:rPr>
        <w:t> </w:t>
      </w:r>
      <w:r w:rsidR="00122DDA" w:rsidRPr="00001B89">
        <w:rPr>
          <w:rFonts w:ascii="Times New Roman" w:hAnsi="Times New Roman" w:cs="Times New Roman"/>
          <w:sz w:val="24"/>
          <w:szCs w:val="24"/>
        </w:rPr>
        <w:t>niezbędnym dla przeprowadzenia tego przedsięwzięcia skorelowaniu tych prac z</w:t>
      </w:r>
      <w:r w:rsidRPr="00001B89">
        <w:rPr>
          <w:rFonts w:ascii="Times New Roman" w:hAnsi="Times New Roman" w:cs="Times New Roman"/>
          <w:sz w:val="24"/>
          <w:szCs w:val="24"/>
        </w:rPr>
        <w:t> </w:t>
      </w:r>
      <w:r w:rsidR="00122DDA" w:rsidRPr="00001B89">
        <w:rPr>
          <w:rFonts w:ascii="Times New Roman" w:hAnsi="Times New Roman" w:cs="Times New Roman"/>
          <w:sz w:val="24"/>
          <w:szCs w:val="24"/>
        </w:rPr>
        <w:t>uzgodnieniami dotyczącymi drogi ekspresowej S10, bez której nie dojdzie do skutecznego połączenia infrastruktury portu intermodalnego z siecią dróg krajowych.</w:t>
      </w:r>
      <w:r w:rsidR="0090248A" w:rsidRPr="00001B89">
        <w:rPr>
          <w:rFonts w:ascii="Times New Roman" w:hAnsi="Times New Roman" w:cs="Times New Roman"/>
          <w:sz w:val="24"/>
          <w:szCs w:val="24"/>
        </w:rPr>
        <w:t xml:space="preserve"> Chodzi tu przede wszystkim o </w:t>
      </w:r>
      <w:r w:rsidRPr="00001B89">
        <w:rPr>
          <w:rFonts w:ascii="Times New Roman" w:hAnsi="Times New Roman" w:cs="Times New Roman"/>
          <w:sz w:val="24"/>
          <w:szCs w:val="24"/>
        </w:rPr>
        <w:t xml:space="preserve">zakończenie </w:t>
      </w:r>
      <w:r w:rsidR="0090248A" w:rsidRPr="00001B89">
        <w:rPr>
          <w:rFonts w:ascii="Times New Roman" w:hAnsi="Times New Roman" w:cs="Times New Roman"/>
          <w:sz w:val="24"/>
          <w:szCs w:val="24"/>
        </w:rPr>
        <w:t>budow</w:t>
      </w:r>
      <w:r w:rsidRPr="00001B89">
        <w:rPr>
          <w:rFonts w:ascii="Times New Roman" w:hAnsi="Times New Roman" w:cs="Times New Roman"/>
          <w:sz w:val="24"/>
          <w:szCs w:val="24"/>
        </w:rPr>
        <w:t>y</w:t>
      </w:r>
      <w:r w:rsidR="0090248A" w:rsidRPr="00001B89">
        <w:rPr>
          <w:rFonts w:ascii="Times New Roman" w:hAnsi="Times New Roman" w:cs="Times New Roman"/>
          <w:sz w:val="24"/>
          <w:szCs w:val="24"/>
        </w:rPr>
        <w:t xml:space="preserve"> na trasie S10 węzła o odpowiednich parametrach, dzięki któremu będzie możliwe skomunikowanie tych terenów.</w:t>
      </w:r>
      <w:r w:rsidRPr="00001B89">
        <w:rPr>
          <w:rFonts w:ascii="Times New Roman" w:hAnsi="Times New Roman" w:cs="Times New Roman"/>
          <w:sz w:val="24"/>
          <w:szCs w:val="24"/>
        </w:rPr>
        <w:t xml:space="preserve"> Finał prac obecnie zapowiadany jest na połowę 2027 r.</w:t>
      </w:r>
    </w:p>
    <w:p w14:paraId="765E1F9E" w14:textId="0918C939" w:rsidR="0090248A" w:rsidRPr="00001B89" w:rsidRDefault="0090248A" w:rsidP="00122DDA">
      <w:pPr>
        <w:spacing w:after="0"/>
        <w:jc w:val="both"/>
        <w:rPr>
          <w:rFonts w:ascii="Times New Roman" w:hAnsi="Times New Roman" w:cs="Times New Roman"/>
          <w:sz w:val="24"/>
          <w:szCs w:val="24"/>
        </w:rPr>
      </w:pPr>
      <w:r w:rsidRPr="00001B89">
        <w:rPr>
          <w:rFonts w:ascii="Times New Roman" w:hAnsi="Times New Roman" w:cs="Times New Roman"/>
          <w:sz w:val="24"/>
          <w:szCs w:val="24"/>
        </w:rPr>
        <w:t xml:space="preserve">Należy nadmienić, że oprócz idei portu intermodalnego </w:t>
      </w:r>
      <w:r w:rsidR="00D25BDE" w:rsidRPr="00001B89">
        <w:rPr>
          <w:rFonts w:ascii="Times New Roman" w:hAnsi="Times New Roman" w:cs="Times New Roman"/>
          <w:sz w:val="24"/>
          <w:szCs w:val="24"/>
        </w:rPr>
        <w:t xml:space="preserve">powstała inicjatywa </w:t>
      </w:r>
      <w:r w:rsidRPr="00001B89">
        <w:rPr>
          <w:rFonts w:ascii="Times New Roman" w:hAnsi="Times New Roman" w:cs="Times New Roman"/>
          <w:sz w:val="24"/>
          <w:szCs w:val="24"/>
        </w:rPr>
        <w:t>zmierzając</w:t>
      </w:r>
      <w:r w:rsidR="00D25BDE" w:rsidRPr="00001B89">
        <w:rPr>
          <w:rFonts w:ascii="Times New Roman" w:hAnsi="Times New Roman" w:cs="Times New Roman"/>
          <w:sz w:val="24"/>
          <w:szCs w:val="24"/>
        </w:rPr>
        <w:t>a</w:t>
      </w:r>
      <w:r w:rsidRPr="00001B89">
        <w:rPr>
          <w:rFonts w:ascii="Times New Roman" w:hAnsi="Times New Roman" w:cs="Times New Roman"/>
          <w:sz w:val="24"/>
          <w:szCs w:val="24"/>
        </w:rPr>
        <w:t xml:space="preserve"> do posadowienia w bezpośrednim sąsiedztwie Portu Intermodalnego Emilianowo Parku Przemysłowego Emilianowo. Działania związane z tym przedsięwzięciem łączą również różne instytucje i podmioty od sfery rządowej, poprzez samorządy różnych szczebli, do podmiotów gospodarczych włącznie. Rolę wiodącą należy przypisać Pomorskiej Specjalnej Strefie Ekonomicznej. Teren, który miałby być objęty </w:t>
      </w:r>
      <w:r w:rsidR="001E1763" w:rsidRPr="00001B89">
        <w:rPr>
          <w:rFonts w:ascii="Times New Roman" w:hAnsi="Times New Roman" w:cs="Times New Roman"/>
          <w:sz w:val="24"/>
          <w:szCs w:val="24"/>
        </w:rPr>
        <w:t>tą inwestycją sięga 1 000 ha.</w:t>
      </w:r>
      <w:r w:rsidR="00D25BDE" w:rsidRPr="00001B89">
        <w:rPr>
          <w:rFonts w:ascii="Times New Roman" w:hAnsi="Times New Roman" w:cs="Times New Roman"/>
          <w:sz w:val="24"/>
          <w:szCs w:val="24"/>
        </w:rPr>
        <w:t xml:space="preserve"> </w:t>
      </w:r>
      <w:r w:rsidR="00B9199D" w:rsidRPr="00001B89">
        <w:rPr>
          <w:rFonts w:ascii="Times New Roman" w:hAnsi="Times New Roman" w:cs="Times New Roman"/>
          <w:sz w:val="24"/>
          <w:szCs w:val="24"/>
        </w:rPr>
        <w:t>Również zainteresowanie tym terenem wykazał Wojewoda Kujawsko-Pomorski i Polska Grupa Zbrojeniowa. Prowadzone były rozmowy dotyczące posadowienia w tej lokalizacji fabryki produkującej amunicję. Te pomysły nie spotkały się z przychylnością samorządowych władz wojewódzkich. Po wymianie korespondencji Urząd Gminy Nowa Wieś Wielka przygotował projekt planu ogólnego Gminy obejmującego jedynie teren portu intermodalnego. Na dalsze tereny, zdaniem Pana Marszałka, najlepszym rozwiązaniem byłaby tak zwana specustawa uchylająca wszystkie kwestie środowiskowe.</w:t>
      </w:r>
    </w:p>
    <w:p w14:paraId="49DA59A5" w14:textId="303AEB3C" w:rsidR="000825EA" w:rsidRPr="005A7330" w:rsidRDefault="000825EA" w:rsidP="006E382F">
      <w:pPr>
        <w:spacing w:after="0"/>
        <w:jc w:val="both"/>
        <w:rPr>
          <w:rFonts w:ascii="Times New Roman" w:hAnsi="Times New Roman" w:cs="Times New Roman"/>
          <w:sz w:val="24"/>
          <w:szCs w:val="24"/>
        </w:rPr>
      </w:pPr>
      <w:r w:rsidRPr="005A7330">
        <w:rPr>
          <w:rFonts w:ascii="Times New Roman" w:hAnsi="Times New Roman" w:cs="Times New Roman"/>
          <w:b/>
          <w:sz w:val="24"/>
          <w:szCs w:val="24"/>
        </w:rPr>
        <w:t>Wielu</w:t>
      </w:r>
      <w:r w:rsidRPr="005A7330">
        <w:rPr>
          <w:rFonts w:ascii="Times New Roman" w:hAnsi="Times New Roman" w:cs="Times New Roman"/>
          <w:sz w:val="24"/>
          <w:szCs w:val="24"/>
        </w:rPr>
        <w:t xml:space="preserve"> wymienionych przedsięwzięć </w:t>
      </w:r>
      <w:r w:rsidR="00BC0BF7" w:rsidRPr="005A7330">
        <w:rPr>
          <w:rFonts w:ascii="Times New Roman" w:hAnsi="Times New Roman" w:cs="Times New Roman"/>
          <w:sz w:val="24"/>
          <w:szCs w:val="24"/>
        </w:rPr>
        <w:t xml:space="preserve">inwestycyjnych </w:t>
      </w:r>
      <w:r w:rsidRPr="005A7330">
        <w:rPr>
          <w:rFonts w:ascii="Times New Roman" w:hAnsi="Times New Roman" w:cs="Times New Roman"/>
          <w:sz w:val="24"/>
          <w:szCs w:val="24"/>
        </w:rPr>
        <w:t xml:space="preserve">nie udałoby się wcielić w życie bez możliwości </w:t>
      </w:r>
      <w:r w:rsidRPr="005A7330">
        <w:rPr>
          <w:rFonts w:ascii="Times New Roman" w:hAnsi="Times New Roman" w:cs="Times New Roman"/>
          <w:b/>
          <w:bCs/>
          <w:sz w:val="24"/>
          <w:szCs w:val="24"/>
        </w:rPr>
        <w:t>współfinansowania ze środków zewnętrznych</w:t>
      </w:r>
      <w:r w:rsidRPr="005A7330">
        <w:rPr>
          <w:rFonts w:ascii="Times New Roman" w:hAnsi="Times New Roman" w:cs="Times New Roman"/>
          <w:sz w:val="24"/>
          <w:szCs w:val="24"/>
        </w:rPr>
        <w:t>. Praktyka ta jest stosowana od wielu lat. W roku 2018 udało się pozyskać znaczącą ilość środków i skumulować je</w:t>
      </w:r>
      <w:r w:rsidR="008E51C0" w:rsidRPr="005A7330">
        <w:rPr>
          <w:rFonts w:ascii="Times New Roman" w:hAnsi="Times New Roman" w:cs="Times New Roman"/>
          <w:sz w:val="24"/>
          <w:szCs w:val="24"/>
        </w:rPr>
        <w:t> </w:t>
      </w:r>
      <w:r w:rsidRPr="005A7330">
        <w:rPr>
          <w:rFonts w:ascii="Times New Roman" w:hAnsi="Times New Roman" w:cs="Times New Roman"/>
          <w:sz w:val="24"/>
          <w:szCs w:val="24"/>
        </w:rPr>
        <w:t>przeznaczając na </w:t>
      </w:r>
      <w:r w:rsidR="000B11EC" w:rsidRPr="005A7330">
        <w:rPr>
          <w:rFonts w:ascii="Times New Roman" w:hAnsi="Times New Roman" w:cs="Times New Roman"/>
          <w:sz w:val="24"/>
          <w:szCs w:val="24"/>
        </w:rPr>
        <w:t>realizację zadań przede wszystkim o charakterze strukturalnym, natomiast w roku 2019 dokonano pełnego rozliczenia tych projektów i rozpoczęto w ich przypadku okresy trwałości.</w:t>
      </w:r>
      <w:r w:rsidR="006E382F" w:rsidRPr="005A7330">
        <w:rPr>
          <w:rFonts w:ascii="Times New Roman" w:hAnsi="Times New Roman" w:cs="Times New Roman"/>
          <w:sz w:val="24"/>
          <w:szCs w:val="24"/>
        </w:rPr>
        <w:t xml:space="preserve"> W </w:t>
      </w:r>
      <w:r w:rsidR="00DB16D2" w:rsidRPr="005A7330">
        <w:rPr>
          <w:rFonts w:ascii="Times New Roman" w:hAnsi="Times New Roman" w:cs="Times New Roman"/>
          <w:sz w:val="24"/>
          <w:szCs w:val="24"/>
        </w:rPr>
        <w:t xml:space="preserve">latach </w:t>
      </w:r>
      <w:r w:rsidR="006E382F" w:rsidRPr="005A7330">
        <w:rPr>
          <w:rFonts w:ascii="Times New Roman" w:hAnsi="Times New Roman" w:cs="Times New Roman"/>
          <w:sz w:val="24"/>
          <w:szCs w:val="24"/>
        </w:rPr>
        <w:t>2020</w:t>
      </w:r>
      <w:r w:rsidR="00DB16D2" w:rsidRPr="005A7330">
        <w:rPr>
          <w:rFonts w:ascii="Times New Roman" w:hAnsi="Times New Roman" w:cs="Times New Roman"/>
          <w:sz w:val="24"/>
          <w:szCs w:val="24"/>
        </w:rPr>
        <w:t xml:space="preserve"> i 2021</w:t>
      </w:r>
      <w:r w:rsidR="006E382F" w:rsidRPr="005A7330">
        <w:rPr>
          <w:rFonts w:ascii="Times New Roman" w:hAnsi="Times New Roman" w:cs="Times New Roman"/>
          <w:sz w:val="24"/>
          <w:szCs w:val="24"/>
        </w:rPr>
        <w:t>, pomimo zakończenia unijnej perspektywy finansowej</w:t>
      </w:r>
      <w:r w:rsidR="002718DF" w:rsidRPr="005A7330">
        <w:rPr>
          <w:rFonts w:ascii="Times New Roman" w:hAnsi="Times New Roman" w:cs="Times New Roman"/>
          <w:sz w:val="24"/>
          <w:szCs w:val="24"/>
        </w:rPr>
        <w:t xml:space="preserve"> lat</w:t>
      </w:r>
      <w:r w:rsidR="005A7330">
        <w:rPr>
          <w:rFonts w:ascii="Times New Roman" w:hAnsi="Times New Roman" w:cs="Times New Roman"/>
          <w:sz w:val="24"/>
          <w:szCs w:val="24"/>
        </w:rPr>
        <w:t> </w:t>
      </w:r>
      <w:r w:rsidR="002718DF" w:rsidRPr="005A7330">
        <w:rPr>
          <w:rFonts w:ascii="Times New Roman" w:hAnsi="Times New Roman" w:cs="Times New Roman"/>
          <w:sz w:val="24"/>
          <w:szCs w:val="24"/>
        </w:rPr>
        <w:t>2014-2020</w:t>
      </w:r>
      <w:r w:rsidR="006E382F" w:rsidRPr="005A7330">
        <w:rPr>
          <w:rFonts w:ascii="Times New Roman" w:hAnsi="Times New Roman" w:cs="Times New Roman"/>
          <w:sz w:val="24"/>
          <w:szCs w:val="24"/>
        </w:rPr>
        <w:t xml:space="preserve">, skutecznie występowano z kolejnymi inicjatywami o pozyskanie funduszy </w:t>
      </w:r>
      <w:r w:rsidR="00DB16D2" w:rsidRPr="005A7330">
        <w:rPr>
          <w:rFonts w:ascii="Times New Roman" w:hAnsi="Times New Roman" w:cs="Times New Roman"/>
          <w:sz w:val="24"/>
          <w:szCs w:val="24"/>
        </w:rPr>
        <w:t>z</w:t>
      </w:r>
      <w:r w:rsidR="005A7330">
        <w:rPr>
          <w:rFonts w:ascii="Times New Roman" w:hAnsi="Times New Roman" w:cs="Times New Roman"/>
          <w:sz w:val="24"/>
          <w:szCs w:val="24"/>
        </w:rPr>
        <w:t> </w:t>
      </w:r>
      <w:r w:rsidR="00DB16D2" w:rsidRPr="005A7330">
        <w:rPr>
          <w:rFonts w:ascii="Times New Roman" w:hAnsi="Times New Roman" w:cs="Times New Roman"/>
          <w:sz w:val="24"/>
          <w:szCs w:val="24"/>
        </w:rPr>
        <w:t>tej</w:t>
      </w:r>
      <w:r w:rsidR="005A7330">
        <w:rPr>
          <w:rFonts w:ascii="Times New Roman" w:hAnsi="Times New Roman" w:cs="Times New Roman"/>
          <w:sz w:val="24"/>
          <w:szCs w:val="24"/>
        </w:rPr>
        <w:t> </w:t>
      </w:r>
      <w:r w:rsidR="002718DF" w:rsidRPr="005A7330">
        <w:rPr>
          <w:rFonts w:ascii="Times New Roman" w:hAnsi="Times New Roman" w:cs="Times New Roman"/>
          <w:sz w:val="24"/>
          <w:szCs w:val="24"/>
        </w:rPr>
        <w:t>puli środków</w:t>
      </w:r>
      <w:r w:rsidR="00DB16D2" w:rsidRPr="005A7330">
        <w:rPr>
          <w:rFonts w:ascii="Times New Roman" w:hAnsi="Times New Roman" w:cs="Times New Roman"/>
          <w:sz w:val="24"/>
          <w:szCs w:val="24"/>
        </w:rPr>
        <w:t>, jak również z innych ź</w:t>
      </w:r>
      <w:r w:rsidR="002718DF" w:rsidRPr="005A7330">
        <w:rPr>
          <w:rFonts w:ascii="Times New Roman" w:hAnsi="Times New Roman" w:cs="Times New Roman"/>
          <w:sz w:val="24"/>
          <w:szCs w:val="24"/>
        </w:rPr>
        <w:t>ródeł finansowania zewnętrznego. Na podkreślenie zasługuje, że  od </w:t>
      </w:r>
      <w:r w:rsidR="00DB16D2" w:rsidRPr="005A7330">
        <w:rPr>
          <w:rFonts w:ascii="Times New Roman" w:hAnsi="Times New Roman" w:cs="Times New Roman"/>
          <w:sz w:val="24"/>
          <w:szCs w:val="24"/>
        </w:rPr>
        <w:t>2021 r. m</w:t>
      </w:r>
      <w:r w:rsidR="002718DF" w:rsidRPr="005A7330">
        <w:rPr>
          <w:rFonts w:ascii="Times New Roman" w:hAnsi="Times New Roman" w:cs="Times New Roman"/>
          <w:sz w:val="24"/>
          <w:szCs w:val="24"/>
        </w:rPr>
        <w:t>amy</w:t>
      </w:r>
      <w:r w:rsidR="00DB16D2" w:rsidRPr="005A7330">
        <w:rPr>
          <w:rFonts w:ascii="Times New Roman" w:hAnsi="Times New Roman" w:cs="Times New Roman"/>
          <w:sz w:val="24"/>
          <w:szCs w:val="24"/>
        </w:rPr>
        <w:t xml:space="preserve"> do czynienia</w:t>
      </w:r>
      <w:r w:rsidR="006E382F" w:rsidRPr="005A7330">
        <w:rPr>
          <w:rFonts w:ascii="Times New Roman" w:hAnsi="Times New Roman" w:cs="Times New Roman"/>
          <w:sz w:val="24"/>
          <w:szCs w:val="24"/>
        </w:rPr>
        <w:t xml:space="preserve"> </w:t>
      </w:r>
      <w:r w:rsidR="00DB16D2" w:rsidRPr="005A7330">
        <w:rPr>
          <w:rFonts w:ascii="Times New Roman" w:hAnsi="Times New Roman" w:cs="Times New Roman"/>
          <w:sz w:val="24"/>
          <w:szCs w:val="24"/>
        </w:rPr>
        <w:t>z pozyskiwaniem znacząco większ</w:t>
      </w:r>
      <w:r w:rsidR="002718DF" w:rsidRPr="005A7330">
        <w:rPr>
          <w:rFonts w:ascii="Times New Roman" w:hAnsi="Times New Roman" w:cs="Times New Roman"/>
          <w:sz w:val="24"/>
          <w:szCs w:val="24"/>
        </w:rPr>
        <w:t xml:space="preserve">ych środków ze źródeł rządowych, co bardzo dobrze widać w </w:t>
      </w:r>
      <w:r w:rsidR="005B696F" w:rsidRPr="005A7330">
        <w:rPr>
          <w:rFonts w:ascii="Times New Roman" w:hAnsi="Times New Roman" w:cs="Times New Roman"/>
          <w:sz w:val="24"/>
          <w:szCs w:val="24"/>
        </w:rPr>
        <w:t>działa</w:t>
      </w:r>
      <w:r w:rsidR="002235CC" w:rsidRPr="005A7330">
        <w:rPr>
          <w:rFonts w:ascii="Times New Roman" w:hAnsi="Times New Roman" w:cs="Times New Roman"/>
          <w:sz w:val="24"/>
          <w:szCs w:val="24"/>
        </w:rPr>
        <w:t>niach realizowanych w roku 2022.</w:t>
      </w:r>
    </w:p>
    <w:p w14:paraId="375AE03C" w14:textId="21A34550" w:rsidR="002235CC" w:rsidRPr="005A7330" w:rsidRDefault="002235CC" w:rsidP="006E382F">
      <w:pPr>
        <w:spacing w:after="0"/>
        <w:jc w:val="both"/>
        <w:rPr>
          <w:rFonts w:ascii="Times New Roman" w:hAnsi="Times New Roman" w:cs="Times New Roman"/>
          <w:sz w:val="24"/>
          <w:szCs w:val="24"/>
        </w:rPr>
      </w:pPr>
      <w:r w:rsidRPr="005A7330">
        <w:rPr>
          <w:rFonts w:ascii="Times New Roman" w:hAnsi="Times New Roman" w:cs="Times New Roman"/>
          <w:sz w:val="24"/>
          <w:szCs w:val="24"/>
        </w:rPr>
        <w:t>W trakcie 2023 roku pozyskiwano zewnętrzne środki finansowe z różnych ź</w:t>
      </w:r>
      <w:r w:rsidR="009E0576" w:rsidRPr="005A7330">
        <w:rPr>
          <w:rFonts w:ascii="Times New Roman" w:hAnsi="Times New Roman" w:cs="Times New Roman"/>
          <w:sz w:val="24"/>
          <w:szCs w:val="24"/>
        </w:rPr>
        <w:t>r</w:t>
      </w:r>
      <w:r w:rsidRPr="005A7330">
        <w:rPr>
          <w:rFonts w:ascii="Times New Roman" w:hAnsi="Times New Roman" w:cs="Times New Roman"/>
          <w:sz w:val="24"/>
          <w:szCs w:val="24"/>
        </w:rPr>
        <w:t>ódeł</w:t>
      </w:r>
      <w:r w:rsidR="00074EB7" w:rsidRPr="005A7330">
        <w:rPr>
          <w:rFonts w:ascii="Times New Roman" w:hAnsi="Times New Roman" w:cs="Times New Roman"/>
          <w:sz w:val="24"/>
          <w:szCs w:val="24"/>
        </w:rPr>
        <w:t>. Te działania kontynuowano w kolejnym, 2024 roku</w:t>
      </w:r>
      <w:r w:rsidR="00B32593" w:rsidRPr="005A7330">
        <w:rPr>
          <w:rFonts w:ascii="Times New Roman" w:hAnsi="Times New Roman" w:cs="Times New Roman"/>
          <w:sz w:val="24"/>
          <w:szCs w:val="24"/>
        </w:rPr>
        <w:t xml:space="preserve">, </w:t>
      </w:r>
      <w:r w:rsidR="005A7330" w:rsidRPr="005A7330">
        <w:rPr>
          <w:rFonts w:ascii="Times New Roman" w:hAnsi="Times New Roman" w:cs="Times New Roman"/>
          <w:sz w:val="24"/>
          <w:szCs w:val="24"/>
        </w:rPr>
        <w:t xml:space="preserve">skutecznie realizując inwestycje finansowane </w:t>
      </w:r>
      <w:r w:rsidR="005A7330" w:rsidRPr="005A7330">
        <w:rPr>
          <w:rFonts w:ascii="Times New Roman" w:hAnsi="Times New Roman" w:cs="Times New Roman"/>
          <w:sz w:val="24"/>
          <w:szCs w:val="24"/>
        </w:rPr>
        <w:lastRenderedPageBreak/>
        <w:t>ze środków unijnych i rządowych.</w:t>
      </w:r>
      <w:r w:rsidR="005A7330">
        <w:rPr>
          <w:rFonts w:ascii="Times New Roman" w:hAnsi="Times New Roman" w:cs="Times New Roman"/>
          <w:sz w:val="24"/>
          <w:szCs w:val="24"/>
        </w:rPr>
        <w:t xml:space="preserve"> Rok 2025 to dalsze podejmowanie prac o zbliżonym charakterze.</w:t>
      </w:r>
    </w:p>
    <w:p w14:paraId="0EDE4FF6" w14:textId="531CC7CF"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Krajowego Planu Odbudowy złożono wniosek o dofinansowanie projektu pn. „Budowa sieci kanalizacji sanitarnych i wodociągowych na terenie Gminy Nowa Wieś Wielka” na kwotę 4.974.912,54 zł. Wniosek został umieszczony na liście rezerwowej.</w:t>
      </w:r>
    </w:p>
    <w:p w14:paraId="01AE3B61" w14:textId="6FFC2B1A"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Funduszy Europejskich dla Kujaw i Pomorza realizowany jest projekt pn. „Podnoszenie umiejętności i kwalifikacji kadry pedagogicznej do kształtowania kompetencji kluczowych uczniów oraz prowadzenie zajęć w ramach tych działań” z dofinansowaniem w wysokości 558.750,43 zł.</w:t>
      </w:r>
    </w:p>
    <w:p w14:paraId="1428B5C2"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Fundacji Grupy PERN złożono wniosek o dofinansowanie projektu pn. „Sport bez barier – zakup piłkochwytu dla boiska treningowego w Nowej Wsi Wielkiej” na kwotę 40.000,00 zł. Podpisano umowę o dofinansowanie z terminem realizacji do końca września 2026 r.</w:t>
      </w:r>
    </w:p>
    <w:p w14:paraId="78D18BD2"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Rządowego Funduszu Rozwoju Dróg inwestycja pn. „Budowa ulicy Letniskowej </w:t>
      </w:r>
      <w:r w:rsidRPr="005426DA">
        <w:rPr>
          <w:rFonts w:ascii="Times New Roman" w:hAnsi="Times New Roman" w:cs="Times New Roman"/>
          <w:sz w:val="24"/>
          <w:szCs w:val="24"/>
        </w:rPr>
        <w:br/>
        <w:t>w Prądocinie od km 0+000,00 do km 1+737,30”  została wybrana do dofinansowania na kwotę 1.999.880,00 zł. Rozpoczęcie realizacji przewiduje się w połowie 2026 r.</w:t>
      </w:r>
    </w:p>
    <w:p w14:paraId="19EDFEE9"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konkursu Równać Szanse – Małe Granty Polsko-Amerykańskiej Fundacji Wolności Gminny Ośrodek Kultury złożył wniosek na projekt pn. GraMY w zielone green team </w:t>
      </w:r>
      <w:r w:rsidRPr="005426DA">
        <w:rPr>
          <w:rFonts w:ascii="Times New Roman" w:hAnsi="Times New Roman" w:cs="Times New Roman"/>
          <w:sz w:val="24"/>
          <w:szCs w:val="24"/>
        </w:rPr>
        <w:br/>
        <w:t>w ogrodzie” na utworzenie ogrodu sąsiedzkiego. Wnioskowana kwota dofinansowania 12.000,00 zł. Z powodu braku środków wniosek nie otrzymał dofinansowania.</w:t>
      </w:r>
    </w:p>
    <w:p w14:paraId="5A5901CA"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Rządowego Funduszu Rozwoju Dróg złożono również wniosek o dofinansowanie inwestycji pn. „Budowa drogi w Nowym Smolnie – etap 1 – zakres od km 0+000,00 do km 0+572,64 (od drogi wojewódzkiej nr 254 do działki 28/6)” na kwotę 1.579.866,59 zł. Wniosek umieszczono na liście rezerwowej zadań do dofinansowania. </w:t>
      </w:r>
    </w:p>
    <w:p w14:paraId="23A697B9"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programu „Zielona Społeczność” Fundacji Enea realizowany jest projekt przez Gminny Ośrodek Kultury pn. „GraMY w zielone – Green Team w społecznym ogrodzie” </w:t>
      </w:r>
      <w:r w:rsidRPr="005426DA">
        <w:rPr>
          <w:rFonts w:ascii="Times New Roman" w:hAnsi="Times New Roman" w:cs="Times New Roman"/>
          <w:sz w:val="24"/>
          <w:szCs w:val="24"/>
        </w:rPr>
        <w:br/>
        <w:t>z dofinansowaniem w wysokości 20.000,00 zł.</w:t>
      </w:r>
    </w:p>
    <w:p w14:paraId="491758EB" w14:textId="116661E4"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Programu Infrastruktura Domów Kultury Ministerstwa Kultury i Dziedzictwa Narodowego Gminny Ośrodek Kultury w Nowej Wsi Wielkiej przy wsparciu merytorycznym Urzędu Gminy złożył wniosek o dofinansowanie projektu pn. „Wyposażenie Gminnego Ośrodka Kultury w Nowej Wsi Wielkiej w sprzęt zwiększający dostęp Mieszkańców Gminy do oferty kulturalnej” na kwotę 157.200,00 zł. Wniosek otrzymał pozytywną ocenę i rekomendację wsparcia w wysokości 141.000,00 zł. W trakcie oczekiwania na zawarcie umowy na dofinansowanie.</w:t>
      </w:r>
    </w:p>
    <w:p w14:paraId="1FBAF881"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programu modernizacji kompleksów sportowych „Moje Boisko-Orlik 2012” edycja 2025 ogłoszonego przez Ministerstwo Sportu i Turystyki złożono wniosek na realizację zadania  pn. Modernizacja kompleksu sportowego „Moje Boisko Orlik 2012” przy Alei Pokoju w Nowej Wsi Wielkiej. Modernizacja boiska będzie polegała na wymianie nawierzchni ze sztucznej trawy.  Podpisano umowę o dofinansowanie na kwotę 300.000,00 zł. </w:t>
      </w:r>
    </w:p>
    <w:p w14:paraId="62DC2B20" w14:textId="4B9070AC"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Programu Komisji Europejskiej LIFE gmina uczestniczy jako partner Urzędu Marszałkowskiego Województwa Kujawsko-Pomorskiego w Toruniu, który złożył wniosek projektowy pn. „Skuteczna realizacja programów ochrony powietrza dla województwa kujawsko-pomorskiego – LIFE CATCH A BREATH”. Wartość budżetu przypadającego na</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 xml:space="preserve">gminę w złożonym projekcie wynosiła około 1.900.000,00 zł. Wniosek nie uzyskał </w:t>
      </w:r>
      <w:r w:rsidRPr="005426DA">
        <w:rPr>
          <w:rFonts w:ascii="Times New Roman" w:hAnsi="Times New Roman" w:cs="Times New Roman"/>
          <w:sz w:val="24"/>
          <w:szCs w:val="24"/>
        </w:rPr>
        <w:lastRenderedPageBreak/>
        <w:t>dofinansowania. Po wprowadzeniu niezbędnych korekt i uzupełnień, zaktualizowana wersja aplikacji została ponownie złożona w kolejnej edycji Programu LIFE przez Urząd Marszałkowski Województwa Kujawsko-Pomorskiego do Komisji Europejskiej.</w:t>
      </w:r>
    </w:p>
    <w:p w14:paraId="336F68A8"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W ramach zawiązanej współpracy pomiędzy gminą a Kujawsko-Pomorskim Samorządowym Stowarzyszeniem „Europa Kujaw i Pomorza” w przedłożonej fiszce projektowej zostały określone potrzeby gminy jako partnera i ujęte w ramach projektu „OPTYMALNIE – ALTERNATYWNIE – ELASTYCZNIE. Wsparcie pracodawców z województwa kujawsko-pomorskiego we wprowadzaniu pracy zdalnej”, realizowanego na podstawie umowy </w:t>
      </w:r>
      <w:r w:rsidRPr="005426DA">
        <w:rPr>
          <w:rFonts w:ascii="Times New Roman" w:hAnsi="Times New Roman" w:cs="Times New Roman"/>
          <w:sz w:val="24"/>
          <w:szCs w:val="24"/>
        </w:rPr>
        <w:br/>
        <w:t>o dofinansowanie nr FEKP.08.06-IP.01-0007/24-00 zawartej z Wojewódzkim Urzędem Pracy w Toruniu, w ramach programu Fundusze Europejskie dla Kujaw i Pomorza 2021–2027, Priorytet FEKP.08.00, Działanie FEKP.08.06 Wsparcie w obszarze adaptacyjności. Wartość dofinansowania 69.203,00 zł. Porozumienie zostanie zawarte w styczniu 2026 r.</w:t>
      </w:r>
    </w:p>
    <w:p w14:paraId="540EBC70"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ramach naboru ogłoszonego przez Lokalną Grupę Działania „Trzy Doliny” w uzgodnieniu z Zarządem Województwa Kujawsko-Pomorskiego został złożony wniosek pn. Modernizacja małej infrastruktury rekreacyjnej poprzez wymianę i doposażenie w urządzenia ośmiu placów zabaw w Gminie Nowa Wieś Wielka” w  ramach komponentu Wdrażanie LSR interwencji I.13.1 LEADER/Rozwój Lokalny Kierowany przez Społeczność (RLKS) Planu Strategicznego dla Wspólnej Polityki Rolnej na lata 2023-2027. Wartość projektu: 486.131,91 zł. Wartość dofinansowania 364.598,93 zł. Wniosek otrzymał wstępną ocenę pozytywną.</w:t>
      </w:r>
    </w:p>
    <w:p w14:paraId="545FF27F"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Gmina Nowa Wieś Wielka nawiązała współpracę z Archiwum Państwowym w zakresie nieodpłatnego wypożyczenia dwóch plenerowych wystaw tematycznych. Pierwsza z nich, zatytułowana „Chłopi w Archiwum”, była eksponowana od maja na Skwerze Niepodległości w Brzozie, stanowiąc ogólnodostępną formę popularyzacji historii i dziedzictwa kulturowego. Druga wystawa, pn. „Pierwsze dni Niepodległości”, została zaprezentowana na ogrodzeniu Szkoły Podstawowej im. Marii Konopnickiej w Nowej Wsi Wielkiej, przybliżając mieszkańcom wydarzenia związane z odzyskaniem przez Polskę niepodległości.</w:t>
      </w:r>
    </w:p>
    <w:p w14:paraId="7FE6DBDB" w14:textId="354AC9FA"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Gminny Ośrodek Kultury, przy wsparciu Gminy Nowa Wieś Wielka, wziął udział w naborze w ramach Programu „Patriotyzm Jutra” – edycja 2025, ogłoszonego przez Muzeum Historii Polski. W ramach konkursu złożono wniosek pn. „Pieśń dla Niepodległej, hołd dla</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Powstańców”, dotyczący organizacji koncertu patriotycznego, planowanego do realizacji we współpracy z Parafią Rzymskokatolicką pw. Najświętszej Maryi Panny Królowej Polski w</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Brzozie. Wnioskowana kwota dofinansowania wynosiła 38.490,00 zł. Projekt uzyskał pozytywną ocenę społeczno-merytoryczną, jednak ze względu na ograniczoną pulę środków finansowych nie otrzymał dofinansowania.</w:t>
      </w:r>
    </w:p>
    <w:p w14:paraId="568D6C13" w14:textId="0A72A6DC"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2025 roku mieszkańcy Gminy Nowa Wieś Wielka mogli korzystać ze wsparcia informacyjno-doradczego świadczonego przez komórkę organizacyjną odpowiedzialną za</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 xml:space="preserve">pozyskiwanie środków zewnętrznych. Zakres udzielanego wsparcia obejmował </w:t>
      </w:r>
      <w:r w:rsidRPr="005426DA">
        <w:rPr>
          <w:rFonts w:ascii="Times New Roman" w:hAnsi="Times New Roman" w:cs="Times New Roman"/>
          <w:sz w:val="24"/>
          <w:szCs w:val="24"/>
        </w:rPr>
        <w:br/>
        <w:t>w szczególności doradztwo w zakresie możliwości aplikowania o środki finansowe w ramach dostępnych programów grantowych, dedykowanych zarówno przedsiębiorcom, jak</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i</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organizacjom pozarządowym. Działania te miały na celu zwiększenie aktywności lokalnych podmiotów w pozyskiwaniu funduszy zewnętrznych oraz wspieranie rozwoju inicjatyw gospodarczych i społecznych na terenie gminy.</w:t>
      </w:r>
    </w:p>
    <w:p w14:paraId="0A77F723" w14:textId="429DBA05"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lastRenderedPageBreak/>
        <w:t xml:space="preserve">Przy wsparciu organizacyjnym i merytorycznym </w:t>
      </w:r>
      <w:r w:rsidR="005426DA" w:rsidRPr="005426DA">
        <w:rPr>
          <w:rFonts w:ascii="Times New Roman" w:hAnsi="Times New Roman" w:cs="Times New Roman"/>
          <w:sz w:val="24"/>
          <w:szCs w:val="24"/>
        </w:rPr>
        <w:t>U</w:t>
      </w:r>
      <w:r w:rsidRPr="005426DA">
        <w:rPr>
          <w:rFonts w:ascii="Times New Roman" w:hAnsi="Times New Roman" w:cs="Times New Roman"/>
          <w:sz w:val="24"/>
          <w:szCs w:val="24"/>
        </w:rPr>
        <w:t xml:space="preserve">rzędu </w:t>
      </w:r>
      <w:r w:rsidR="005426DA" w:rsidRPr="005426DA">
        <w:rPr>
          <w:rFonts w:ascii="Times New Roman" w:hAnsi="Times New Roman" w:cs="Times New Roman"/>
          <w:sz w:val="24"/>
          <w:szCs w:val="24"/>
        </w:rPr>
        <w:t>G</w:t>
      </w:r>
      <w:r w:rsidRPr="005426DA">
        <w:rPr>
          <w:rFonts w:ascii="Times New Roman" w:hAnsi="Times New Roman" w:cs="Times New Roman"/>
          <w:sz w:val="24"/>
          <w:szCs w:val="24"/>
        </w:rPr>
        <w:t xml:space="preserve">miny grupy </w:t>
      </w:r>
      <w:r w:rsidR="005426DA" w:rsidRPr="005426DA">
        <w:rPr>
          <w:rFonts w:ascii="Times New Roman" w:hAnsi="Times New Roman" w:cs="Times New Roman"/>
          <w:sz w:val="24"/>
          <w:szCs w:val="24"/>
        </w:rPr>
        <w:t>M</w:t>
      </w:r>
      <w:r w:rsidRPr="005426DA">
        <w:rPr>
          <w:rFonts w:ascii="Times New Roman" w:hAnsi="Times New Roman" w:cs="Times New Roman"/>
          <w:sz w:val="24"/>
          <w:szCs w:val="24"/>
        </w:rPr>
        <w:t xml:space="preserve">ieszkańców wystąpiły </w:t>
      </w:r>
      <w:r w:rsidRPr="005426DA">
        <w:rPr>
          <w:rFonts w:ascii="Times New Roman" w:hAnsi="Times New Roman" w:cs="Times New Roman"/>
          <w:sz w:val="24"/>
          <w:szCs w:val="24"/>
        </w:rPr>
        <w:br/>
        <w:t>z wnioskami w ramach Budżetu Obywatelskiego Powiatu Bydgoskiego na Projekty, które otrzymają wsparcie zewnętrzne i zostaną zrealizowane w 2026 roku:</w:t>
      </w:r>
    </w:p>
    <w:p w14:paraId="3750B236" w14:textId="77777777" w:rsidR="005A7330" w:rsidRPr="005426DA" w:rsidRDefault="005A7330">
      <w:pPr>
        <w:pStyle w:val="Akapitzlist"/>
        <w:numPr>
          <w:ilvl w:val="0"/>
          <w:numId w:val="34"/>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pn. „Kupała Fest Prądocin 2026”, kwota  przyznanego wsparcia 49.955,00 zł;</w:t>
      </w:r>
    </w:p>
    <w:p w14:paraId="2DD199CF" w14:textId="77777777" w:rsidR="005A7330" w:rsidRPr="005426DA" w:rsidRDefault="005A7330">
      <w:pPr>
        <w:pStyle w:val="Akapitzlist"/>
        <w:numPr>
          <w:ilvl w:val="0"/>
          <w:numId w:val="34"/>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pn. „Kształtowanie bezpiecznych przestrzeni poprzez przebudowę Alei Pokoju w m. Nowa Wieś Wielka polegającej na budowie strefy oczekiwania przy przejściu dla pieszych w pobliżu skrzyżowania z ul. Przemysłową”, kwota przyznanego wsparcia 76.881,79 zł.</w:t>
      </w:r>
    </w:p>
    <w:p w14:paraId="5D066C05"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W 2025 roku Gmina Nowa Wieś Wielka skutecznie zrealizowała szereg działań w ramach Programu Ochrony Ludności i Obrony Cywilnej, finansowanych ze środków dotacyjnych przekazanych na podstawie ustawy o ochronie ludności i obronie cywilnej.</w:t>
      </w:r>
    </w:p>
    <w:p w14:paraId="5A6AE324" w14:textId="3362E518"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Szkolenia z zakresu ochrony ludności i obrony cywilnej</w:t>
      </w:r>
      <w:r w:rsidR="005426DA" w:rsidRPr="005426DA">
        <w:rPr>
          <w:rFonts w:ascii="Times New Roman" w:hAnsi="Times New Roman" w:cs="Times New Roman"/>
          <w:sz w:val="24"/>
          <w:szCs w:val="24"/>
        </w:rPr>
        <w:t xml:space="preserve"> </w:t>
      </w:r>
      <w:r w:rsidRPr="005426DA">
        <w:rPr>
          <w:rFonts w:ascii="Times New Roman" w:hAnsi="Times New Roman" w:cs="Times New Roman"/>
          <w:sz w:val="24"/>
          <w:szCs w:val="24"/>
        </w:rPr>
        <w:t>- w pierwszej kolejności zorganizowano szkolenia dla urzędników</w:t>
      </w:r>
      <w:r w:rsidR="005426DA" w:rsidRPr="005426DA">
        <w:rPr>
          <w:rFonts w:ascii="Times New Roman" w:hAnsi="Times New Roman" w:cs="Times New Roman"/>
          <w:sz w:val="24"/>
          <w:szCs w:val="24"/>
        </w:rPr>
        <w:t>,</w:t>
      </w:r>
      <w:r w:rsidRPr="005426DA">
        <w:rPr>
          <w:rFonts w:ascii="Times New Roman" w:hAnsi="Times New Roman" w:cs="Times New Roman"/>
          <w:sz w:val="24"/>
          <w:szCs w:val="24"/>
        </w:rPr>
        <w:t xml:space="preserve"> radnych, sołtysów oraz kadry kierowniczej jednostek organizacyjnych gminy, których celem było podniesienie kompetencji w zakresie reagowania kryzysowego i realizacji zadań ochrony ludności. Łączny koszt szkoleń wyniósł 21.500,00 zł.</w:t>
      </w:r>
    </w:p>
    <w:p w14:paraId="5198C86C"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Gmina otrzymała w 2025 roku dotację w wysokości 856.368,06 zł, przeznaczoną  </w:t>
      </w:r>
      <w:r w:rsidRPr="005426DA">
        <w:rPr>
          <w:rFonts w:ascii="Times New Roman" w:hAnsi="Times New Roman" w:cs="Times New Roman"/>
          <w:sz w:val="24"/>
          <w:szCs w:val="24"/>
        </w:rPr>
        <w:br/>
        <w:t xml:space="preserve">na zapewnienie ciągłości świadczenia usług podstawowych w sytuacjach kryzysowych,  </w:t>
      </w:r>
      <w:r w:rsidRPr="005426DA">
        <w:rPr>
          <w:rFonts w:ascii="Times New Roman" w:hAnsi="Times New Roman" w:cs="Times New Roman"/>
          <w:sz w:val="24"/>
          <w:szCs w:val="24"/>
        </w:rPr>
        <w:br/>
        <w:t xml:space="preserve">w szczególności w obszarze infrastruktury wodno-ściekowej oraz zaplecza logistycznego. </w:t>
      </w:r>
      <w:r w:rsidRPr="005426DA">
        <w:rPr>
          <w:rFonts w:ascii="Times New Roman" w:hAnsi="Times New Roman" w:cs="Times New Roman"/>
          <w:sz w:val="24"/>
          <w:szCs w:val="24"/>
        </w:rPr>
        <w:br/>
        <w:t>W ramach tych środków zrealizowano m.in.:</w:t>
      </w:r>
    </w:p>
    <w:p w14:paraId="6D4DCA19"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modernizację infrastruktury Stacji Uzdatniania Wody w Nowej Wsi Wielkiej, w tym:</w:t>
      </w:r>
    </w:p>
    <w:p w14:paraId="5C4F0C61"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demontaż istniejącej rozdzielnicy żeliwnej,</w:t>
      </w:r>
    </w:p>
    <w:p w14:paraId="5F9AC346"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dostawę, montaż i uruchomienie nowej kompletnej rozdzielnicy,</w:t>
      </w:r>
    </w:p>
    <w:p w14:paraId="4F422CB2" w14:textId="1557524D"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wykonanie fundamentu oraz dostawę, montaż i uruchomienie agregatu prądotwórczego 60</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kVA wraz z automatyką samoczynnego rozruchu i współpracą z siecią ENEA,</w:t>
      </w:r>
    </w:p>
    <w:p w14:paraId="38B98174" w14:textId="72F11A00"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zakup, wymianę i uruchomienie trzech pomp sieciowych w zestawie hydroforowym, każdej z</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wbudowanym falownikiem,</w:t>
      </w:r>
    </w:p>
    <w:p w14:paraId="3FA82259"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wymianę orurowania umożliwiającego awaryjne obejście filtrów;</w:t>
      </w:r>
    </w:p>
    <w:p w14:paraId="303A76B1"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doposażenie infrastruktury wodno-ściekowej:</w:t>
      </w:r>
    </w:p>
    <w:p w14:paraId="4DE82D48"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wykonanie systemu monitoringu i alarmu na wybranych obiektach,</w:t>
      </w:r>
    </w:p>
    <w:p w14:paraId="5F1DF9D9"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wymianę kraty schodkowej w oczyszczalni ścieków w Brzozie w celu zabezpieczenia przed dopływem elementów stałych;</w:t>
      </w:r>
    </w:p>
    <w:p w14:paraId="1C06D9BE"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zakup infrastruktury logistycznej i sprzętu:</w:t>
      </w:r>
    </w:p>
    <w:p w14:paraId="4DDC14AE"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namiotu ratowniczego,</w:t>
      </w:r>
    </w:p>
    <w:p w14:paraId="0F123C11"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namiotu do wydawania posiłków,</w:t>
      </w:r>
    </w:p>
    <w:p w14:paraId="49971E62"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namiotów centrów zarządzania kryzysowego,</w:t>
      </w:r>
    </w:p>
    <w:p w14:paraId="45757702"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kontenerów magazynowych,</w:t>
      </w:r>
    </w:p>
    <w:p w14:paraId="466366A9" w14:textId="77777777" w:rsidR="005A7330" w:rsidRPr="005426DA" w:rsidRDefault="005A7330">
      <w:pPr>
        <w:pStyle w:val="Akapitzlist"/>
        <w:numPr>
          <w:ilvl w:val="0"/>
          <w:numId w:val="32"/>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stołów i ławek do wydawania posiłków.</w:t>
      </w:r>
    </w:p>
    <w:p w14:paraId="6E66408D" w14:textId="77777777"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 Na skutek zwiększenia planu dotacji o 190.692,84 zł, gmina zakupiła dodatkowe wyposażenie służące bezpośredniej ochronie ludności:</w:t>
      </w:r>
    </w:p>
    <w:p w14:paraId="63C75549" w14:textId="77777777" w:rsidR="005A7330" w:rsidRPr="005426DA" w:rsidRDefault="005A7330">
      <w:pPr>
        <w:pStyle w:val="Akapitzlist"/>
        <w:numPr>
          <w:ilvl w:val="0"/>
          <w:numId w:val="33"/>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mobilne nagłośnienie do ewakuacji ludności,</w:t>
      </w:r>
    </w:p>
    <w:p w14:paraId="711FB94B" w14:textId="77777777" w:rsidR="005A7330" w:rsidRPr="005426DA" w:rsidRDefault="005A7330">
      <w:pPr>
        <w:pStyle w:val="Akapitzlist"/>
        <w:numPr>
          <w:ilvl w:val="0"/>
          <w:numId w:val="33"/>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dwa defibrylatory AED,</w:t>
      </w:r>
    </w:p>
    <w:p w14:paraId="69146209" w14:textId="77777777" w:rsidR="005A7330" w:rsidRPr="005426DA" w:rsidRDefault="005A7330">
      <w:pPr>
        <w:pStyle w:val="Akapitzlist"/>
        <w:numPr>
          <w:ilvl w:val="0"/>
          <w:numId w:val="33"/>
        </w:numPr>
        <w:spacing w:after="0" w:line="276" w:lineRule="auto"/>
        <w:ind w:left="0"/>
        <w:jc w:val="both"/>
        <w:rPr>
          <w:rFonts w:ascii="Times New Roman" w:hAnsi="Times New Roman" w:cs="Times New Roman"/>
          <w:sz w:val="24"/>
          <w:szCs w:val="24"/>
        </w:rPr>
      </w:pPr>
      <w:r w:rsidRPr="005426DA">
        <w:rPr>
          <w:rFonts w:ascii="Times New Roman" w:hAnsi="Times New Roman" w:cs="Times New Roman"/>
          <w:sz w:val="24"/>
          <w:szCs w:val="24"/>
        </w:rPr>
        <w:t>dwa mobilne agregaty prądotwórcze z masztami oświetleniowymi.</w:t>
      </w:r>
    </w:p>
    <w:p w14:paraId="4E01F3C5" w14:textId="7E25767C"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Łączna kwota środków, jakie Gmina Nowa Wieś Wielka otrzymała w 2025 roku na realizację zadań wynikających z ustawy o ochronie ludności i obronie cywilnej (Dz. U. z 2024 r. </w:t>
      </w:r>
      <w:r w:rsidRPr="005426DA">
        <w:rPr>
          <w:rFonts w:ascii="Times New Roman" w:hAnsi="Times New Roman" w:cs="Times New Roman"/>
          <w:sz w:val="24"/>
          <w:szCs w:val="24"/>
        </w:rPr>
        <w:lastRenderedPageBreak/>
        <w:t>poz.</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1907) oraz Programu Ochrony Ludności i Obrony Cywilnej, wyniosła: 1.047.060,90 zł. Zrealizowane działania znacząco wzmocniły bezpieczeństwo mieszkańców oraz odporność gminy na sytuacje kryzysowe.</w:t>
      </w:r>
    </w:p>
    <w:p w14:paraId="437DB371" w14:textId="4F65E300"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 xml:space="preserve">Ponadto podejmowano działania w zakresie nawiązywania i rozwijania współpracy związanej z informowaniem o aktualnych oraz planowanych naborach wniosków o dofinansowanie. Informacje te kierowane były do stowarzyszeń, organizacji pozarządowych, jednostek organizacyjnych Urzędu Gminy, a także przedsiębiorców i </w:t>
      </w:r>
      <w:r w:rsidR="005426DA" w:rsidRPr="005426DA">
        <w:rPr>
          <w:rFonts w:ascii="Times New Roman" w:hAnsi="Times New Roman" w:cs="Times New Roman"/>
          <w:sz w:val="24"/>
          <w:szCs w:val="24"/>
        </w:rPr>
        <w:t>M</w:t>
      </w:r>
      <w:r w:rsidRPr="005426DA">
        <w:rPr>
          <w:rFonts w:ascii="Times New Roman" w:hAnsi="Times New Roman" w:cs="Times New Roman"/>
          <w:sz w:val="24"/>
          <w:szCs w:val="24"/>
        </w:rPr>
        <w:t>ieszkańców Gminy, co</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przyczyniało się do zwiększenia dostępności wiedzy o możliwościach pozyskiwania środków zewnętrznych. Istotnym elementem prowadzonych działań jest również bieżąca analiza przepisów prawa, dokumentów programowych oraz ogłaszanych naborów, a także rozwijanie współpracy z instytucjami i partnerami zewnętrznymi. Równolegle prowadzono działania informacyjne i edukacyjne, mające na celu upowszechnianie wiedzy o dostępnych możliwościach finansowania wśród mieszkańców, organizacji pozarządowych oraz innych podmiotów funkcjonujących na terenie Gminy.</w:t>
      </w:r>
    </w:p>
    <w:p w14:paraId="4859C5C6" w14:textId="567998DE" w:rsidR="005A7330" w:rsidRPr="005426DA" w:rsidRDefault="005A7330" w:rsidP="005A7330">
      <w:pPr>
        <w:spacing w:after="0"/>
        <w:jc w:val="both"/>
        <w:rPr>
          <w:rFonts w:ascii="Times New Roman" w:hAnsi="Times New Roman" w:cs="Times New Roman"/>
          <w:sz w:val="24"/>
          <w:szCs w:val="24"/>
        </w:rPr>
      </w:pPr>
      <w:r w:rsidRPr="005426DA">
        <w:rPr>
          <w:rFonts w:ascii="Times New Roman" w:hAnsi="Times New Roman" w:cs="Times New Roman"/>
          <w:sz w:val="24"/>
          <w:szCs w:val="24"/>
        </w:rPr>
        <w:t>Złożone projekty dotacyjne stanowią przemyślany i strategiczny element polityki rozwojowej Gminy. Obejmują one kluczowe obszary życia społecznego i gospodarczego, odpowiadając na</w:t>
      </w:r>
      <w:r w:rsidR="005426DA" w:rsidRPr="005426DA">
        <w:rPr>
          <w:rFonts w:ascii="Times New Roman" w:hAnsi="Times New Roman" w:cs="Times New Roman"/>
          <w:sz w:val="24"/>
          <w:szCs w:val="24"/>
        </w:rPr>
        <w:t> </w:t>
      </w:r>
      <w:r w:rsidRPr="005426DA">
        <w:rPr>
          <w:rFonts w:ascii="Times New Roman" w:hAnsi="Times New Roman" w:cs="Times New Roman"/>
          <w:sz w:val="24"/>
          <w:szCs w:val="24"/>
        </w:rPr>
        <w:t xml:space="preserve">zidentyfikowane potrzeby </w:t>
      </w:r>
      <w:r w:rsidR="005426DA" w:rsidRPr="005426DA">
        <w:rPr>
          <w:rFonts w:ascii="Times New Roman" w:hAnsi="Times New Roman" w:cs="Times New Roman"/>
          <w:sz w:val="24"/>
          <w:szCs w:val="24"/>
        </w:rPr>
        <w:t>M</w:t>
      </w:r>
      <w:r w:rsidRPr="005426DA">
        <w:rPr>
          <w:rFonts w:ascii="Times New Roman" w:hAnsi="Times New Roman" w:cs="Times New Roman"/>
          <w:sz w:val="24"/>
          <w:szCs w:val="24"/>
        </w:rPr>
        <w:t xml:space="preserve">ieszkańców oraz wyzwania stojące przed samorządem </w:t>
      </w:r>
      <w:r w:rsidRPr="005426DA">
        <w:rPr>
          <w:rFonts w:ascii="Times New Roman" w:hAnsi="Times New Roman" w:cs="Times New Roman"/>
          <w:sz w:val="24"/>
          <w:szCs w:val="24"/>
        </w:rPr>
        <w:br/>
        <w:t>w perspektywie najbliższych lat.</w:t>
      </w:r>
    </w:p>
    <w:p w14:paraId="56E10C27" w14:textId="77777777" w:rsidR="00082BA0" w:rsidRPr="00373022" w:rsidRDefault="00082BA0" w:rsidP="00911B45">
      <w:pPr>
        <w:spacing w:after="0"/>
        <w:jc w:val="both"/>
        <w:rPr>
          <w:rFonts w:ascii="Times New Roman" w:hAnsi="Times New Roman" w:cs="Times New Roman"/>
          <w:sz w:val="24"/>
          <w:szCs w:val="24"/>
        </w:rPr>
      </w:pPr>
      <w:r w:rsidRPr="00373022">
        <w:rPr>
          <w:rFonts w:ascii="Times New Roman" w:hAnsi="Times New Roman" w:cs="Times New Roman"/>
          <w:sz w:val="24"/>
          <w:szCs w:val="24"/>
        </w:rPr>
        <w:t xml:space="preserve">W roku 2025, analogicznie do lat poprzednich, były podejmowane działania ukierunkowane na ochronę środowiska naturalnego i poprawę jego stanu. Wśród nich znajdują się związane z realizacją konkretnych programów, jak i podejmowane poza nimi, systematycznie lub doraźnie. </w:t>
      </w:r>
    </w:p>
    <w:p w14:paraId="129C1833" w14:textId="77777777" w:rsidR="00082BA0" w:rsidRPr="00373022" w:rsidRDefault="00082BA0" w:rsidP="00082BA0">
      <w:pPr>
        <w:pStyle w:val="Akapitzlist"/>
        <w:spacing w:after="0" w:line="276" w:lineRule="auto"/>
        <w:ind w:left="0"/>
        <w:jc w:val="both"/>
        <w:rPr>
          <w:rFonts w:ascii="Times New Roman" w:hAnsi="Times New Roman" w:cs="Times New Roman"/>
          <w:sz w:val="24"/>
          <w:szCs w:val="24"/>
        </w:rPr>
      </w:pPr>
      <w:r w:rsidRPr="00373022">
        <w:rPr>
          <w:rFonts w:ascii="Times New Roman" w:hAnsi="Times New Roman" w:cs="Times New Roman"/>
          <w:sz w:val="24"/>
          <w:szCs w:val="24"/>
        </w:rPr>
        <w:t>Na terenie Gminy Nowa Wieś Wielka obowiązuje „Program ochrony środowiska dla Gminy Nowa Wieś Wielka na lata 2023-2026”. Został on przyjęty uchwałą Rady Gminy Nowa Wieś Wielka Nr LX/561/24 w dniu 19 marca 2024 r. Przyjęte w Programie rozwiązania uwzględniają w pierwszej kolejności działania prowadzące do zrównoważonego gospodarowania zasobami środowiska, poprawy stanu środowiska, poprawy stanu jakości powietrza, zapewnienia racjonalnej gospodarki odpadami i gospodarki wodno-ściekowej, przeciwdziałania zmianom klimatu i adaptacji do nich oraz zapobiegania klęskom żywiołowym.</w:t>
      </w:r>
      <w:r w:rsidRPr="00373022">
        <w:t xml:space="preserve"> </w:t>
      </w:r>
    </w:p>
    <w:p w14:paraId="095922D0" w14:textId="77777777" w:rsidR="00082BA0" w:rsidRPr="00373022" w:rsidRDefault="00082BA0" w:rsidP="00082BA0">
      <w:pPr>
        <w:spacing w:after="0"/>
        <w:jc w:val="both"/>
        <w:rPr>
          <w:rFonts w:ascii="Times New Roman" w:hAnsi="Times New Roman" w:cs="Times New Roman"/>
          <w:bCs/>
          <w:sz w:val="24"/>
          <w:szCs w:val="24"/>
        </w:rPr>
      </w:pPr>
      <w:r w:rsidRPr="00373022">
        <w:rPr>
          <w:rFonts w:ascii="Times New Roman" w:hAnsi="Times New Roman" w:cs="Times New Roman"/>
          <w:bCs/>
          <w:sz w:val="24"/>
          <w:szCs w:val="24"/>
        </w:rPr>
        <w:t xml:space="preserve">Na terenie gminy obowiązuje Program usuwania azbestu dla Gminy Nowa Wieś Wielka na lata 2019-2032  (Uchwała Rady Gminy Nowa Wieś Wielka Nr XII/124/19 z dnia 17 grudnia 2019 r.). W 2025 roku  zutylizowano 69,87 Mg ton – koszt utylizacji wyniósł 46 812,90 zł. </w:t>
      </w:r>
      <w:r w:rsidRPr="00373022">
        <w:rPr>
          <w:rFonts w:ascii="Times New Roman" w:hAnsi="Times New Roman" w:cs="Times New Roman"/>
          <w:sz w:val="24"/>
          <w:szCs w:val="24"/>
        </w:rPr>
        <w:t xml:space="preserve">Ilość odpadów zawierających azbest na terenie gminy przed rozpoczęciem realizacji Programu w 2012 r. to 1 881,81 Mg (wg inwentaryzacji przeprowadzonej na potrzeby Programu). </w:t>
      </w:r>
      <w:r w:rsidRPr="00373022">
        <w:rPr>
          <w:rFonts w:ascii="Times New Roman" w:eastAsia="Times New Roman" w:hAnsi="Times New Roman" w:cs="Times New Roman"/>
          <w:sz w:val="24"/>
          <w:szCs w:val="24"/>
          <w:lang w:eastAsia="ar-SA"/>
        </w:rPr>
        <w:t>W latach 2012-2025 usunięto z terenu Gminy Nowa Wieś Wielka: 770,841 ton wyrobów zawierających azbest</w:t>
      </w:r>
      <w:r w:rsidRPr="00373022">
        <w:rPr>
          <w:rFonts w:ascii="Times New Roman" w:eastAsia="Times New Roman" w:hAnsi="Times New Roman" w:cs="Times New Roman"/>
          <w:sz w:val="24"/>
          <w:szCs w:val="24"/>
          <w:u w:val="single"/>
          <w:lang w:eastAsia="ar-SA"/>
        </w:rPr>
        <w:t>.</w:t>
      </w:r>
      <w:r w:rsidRPr="00373022">
        <w:rPr>
          <w:rFonts w:ascii="Times New Roman" w:hAnsi="Times New Roman" w:cs="Times New Roman"/>
          <w:bCs/>
          <w:sz w:val="24"/>
          <w:szCs w:val="24"/>
        </w:rPr>
        <w:t xml:space="preserve"> </w:t>
      </w:r>
      <w:r w:rsidRPr="00373022">
        <w:rPr>
          <w:rFonts w:ascii="Times New Roman" w:hAnsi="Times New Roman" w:cs="Times New Roman"/>
          <w:sz w:val="24"/>
          <w:szCs w:val="24"/>
        </w:rPr>
        <w:t>Nakłady finansowe poniesione przez gminę na realizację zadań ujętych w harmonogramie w latach 2012-2025:  313 108,34 zł.</w:t>
      </w:r>
      <w:r w:rsidRPr="00373022">
        <w:rPr>
          <w:rFonts w:ascii="Times New Roman" w:hAnsi="Times New Roman" w:cs="Times New Roman"/>
          <w:bCs/>
          <w:sz w:val="24"/>
          <w:szCs w:val="24"/>
        </w:rPr>
        <w:t xml:space="preserve"> </w:t>
      </w:r>
      <w:r w:rsidRPr="00373022">
        <w:rPr>
          <w:rFonts w:ascii="Times New Roman" w:hAnsi="Times New Roman" w:cs="Times New Roman"/>
          <w:sz w:val="24"/>
          <w:szCs w:val="24"/>
        </w:rPr>
        <w:t xml:space="preserve">Corocznie dokonywany jest wybór usługodawcy na odbiór, transport i utylizację odpadów azbestowych. </w:t>
      </w:r>
    </w:p>
    <w:p w14:paraId="3B994793" w14:textId="77777777" w:rsidR="00082BA0" w:rsidRPr="00373022" w:rsidRDefault="00082BA0" w:rsidP="00082BA0">
      <w:pPr>
        <w:spacing w:after="0"/>
        <w:jc w:val="both"/>
        <w:rPr>
          <w:rFonts w:ascii="Times New Roman" w:hAnsi="Times New Roman" w:cs="Times New Roman"/>
          <w:bCs/>
          <w:sz w:val="24"/>
          <w:szCs w:val="24"/>
        </w:rPr>
      </w:pPr>
      <w:r w:rsidRPr="00373022">
        <w:rPr>
          <w:rFonts w:ascii="Times New Roman" w:eastAsia="Times New Roman" w:hAnsi="Times New Roman" w:cs="Times New Roman"/>
          <w:sz w:val="24"/>
          <w:szCs w:val="24"/>
          <w:lang w:eastAsia="pl-PL"/>
        </w:rPr>
        <w:t xml:space="preserve">W ogólnie obowiązującą tendencję do poprawy jakości powietrza poprzez redukcję spalin nasza Gmina wpisała się dzięki podjęciu przez Radę Gminy uchwały </w:t>
      </w:r>
      <w:r w:rsidRPr="00373022">
        <w:rPr>
          <w:rFonts w:ascii="Times New Roman" w:hAnsi="Times New Roman" w:cs="Times New Roman"/>
          <w:sz w:val="24"/>
          <w:szCs w:val="24"/>
        </w:rPr>
        <w:t xml:space="preserve">Nr XXVIII/218/17 z dnia 18 maja 2017 r. w sprawie przyjęcia Regulaminu przyznawania osobom fizycznym dotacji celowej ze środków budżetu Gminy Nowa Wieś Wielka na realizację zadań polegających na wymianie źródła ciepła w budynkach i lokalach mieszkalnych dwukrotnie w 2019 r. </w:t>
      </w:r>
      <w:r w:rsidRPr="00373022">
        <w:rPr>
          <w:rFonts w:ascii="Times New Roman" w:hAnsi="Times New Roman" w:cs="Times New Roman"/>
          <w:sz w:val="24"/>
          <w:szCs w:val="24"/>
        </w:rPr>
        <w:lastRenderedPageBreak/>
        <w:t>zmieniana</w:t>
      </w:r>
      <w:r w:rsidRPr="00373022">
        <w:rPr>
          <w:rFonts w:ascii="Times New Roman" w:hAnsi="Times New Roman" w:cs="Times New Roman"/>
          <w:bCs/>
          <w:sz w:val="24"/>
          <w:szCs w:val="24"/>
        </w:rPr>
        <w:t xml:space="preserve"> uchwałami:</w:t>
      </w:r>
      <w:r w:rsidRPr="00373022">
        <w:rPr>
          <w:rFonts w:ascii="Times New Roman" w:hAnsi="Times New Roman" w:cs="Times New Roman"/>
          <w:bCs/>
          <w:i/>
          <w:sz w:val="24"/>
          <w:szCs w:val="24"/>
        </w:rPr>
        <w:t xml:space="preserve"> </w:t>
      </w:r>
      <w:r w:rsidRPr="00373022">
        <w:rPr>
          <w:rFonts w:ascii="Times New Roman" w:hAnsi="Times New Roman" w:cs="Times New Roman"/>
          <w:bCs/>
          <w:sz w:val="24"/>
          <w:szCs w:val="24"/>
        </w:rPr>
        <w:t>Nr XI/111/19 Rady Gminy Nowa Wieś Wielka z dnia 28 listopada 2019 r. oraz</w:t>
      </w:r>
      <w:r w:rsidRPr="00373022">
        <w:rPr>
          <w:rFonts w:ascii="Times New Roman" w:hAnsi="Times New Roman" w:cs="Times New Roman"/>
          <w:bCs/>
          <w:i/>
          <w:sz w:val="24"/>
          <w:szCs w:val="24"/>
        </w:rPr>
        <w:t xml:space="preserve"> </w:t>
      </w:r>
      <w:r w:rsidRPr="00373022">
        <w:rPr>
          <w:rFonts w:ascii="Times New Roman" w:hAnsi="Times New Roman" w:cs="Times New Roman"/>
          <w:bCs/>
          <w:sz w:val="24"/>
          <w:szCs w:val="24"/>
        </w:rPr>
        <w:t>Nr XII/114/19 Rady Gminy Nowa Wieś Wielka z dnia 17 grudnia 2019 r.</w:t>
      </w:r>
    </w:p>
    <w:p w14:paraId="025BAD38" w14:textId="77777777" w:rsidR="00082BA0" w:rsidRPr="00373022" w:rsidRDefault="00082BA0" w:rsidP="00082BA0">
      <w:pPr>
        <w:spacing w:after="0"/>
        <w:jc w:val="both"/>
      </w:pPr>
      <w:r w:rsidRPr="00373022">
        <w:rPr>
          <w:rFonts w:ascii="Times New Roman" w:hAnsi="Times New Roman" w:cs="Times New Roman"/>
          <w:sz w:val="24"/>
          <w:szCs w:val="24"/>
          <w:lang w:eastAsia="pl-PL"/>
        </w:rPr>
        <w:t>W 2025 r. złożono 5 wniosków na kwotę 15 000,00 zł oraz wypłacono 2 dotacje z wniosków złożonych w 2025 r.</w:t>
      </w:r>
    </w:p>
    <w:p w14:paraId="1210F684" w14:textId="77777777" w:rsidR="00082BA0" w:rsidRPr="00373022" w:rsidRDefault="00082BA0" w:rsidP="00082BA0">
      <w:pPr>
        <w:spacing w:before="100" w:beforeAutospacing="1"/>
      </w:pPr>
      <w:r w:rsidRPr="00911B45">
        <w:rPr>
          <w:rFonts w:ascii="Times New Roman" w:hAnsi="Times New Roman" w:cs="Times New Roman"/>
          <w:sz w:val="24"/>
          <w:szCs w:val="24"/>
          <w:lang w:eastAsia="pl-PL"/>
        </w:rPr>
        <w:t xml:space="preserve">Tabela nr 6. Wymiana </w:t>
      </w:r>
      <w:r w:rsidRPr="00373022">
        <w:rPr>
          <w:rFonts w:ascii="Times New Roman" w:hAnsi="Times New Roman" w:cs="Times New Roman"/>
          <w:sz w:val="24"/>
          <w:szCs w:val="24"/>
          <w:lang w:eastAsia="pl-PL"/>
        </w:rPr>
        <w:t>źródeł ciepła w budynkach i lokalach mieszkalnych</w:t>
      </w:r>
    </w:p>
    <w:tbl>
      <w:tblPr>
        <w:tblW w:w="9252" w:type="dxa"/>
        <w:tblInd w:w="102" w:type="dxa"/>
        <w:tblLayout w:type="fixed"/>
        <w:tblCellMar>
          <w:left w:w="68" w:type="dxa"/>
          <w:right w:w="68" w:type="dxa"/>
        </w:tblCellMar>
        <w:tblLook w:val="04A0" w:firstRow="1" w:lastRow="0" w:firstColumn="1" w:lastColumn="0" w:noHBand="0" w:noVBand="1"/>
      </w:tblPr>
      <w:tblGrid>
        <w:gridCol w:w="1968"/>
        <w:gridCol w:w="1524"/>
        <w:gridCol w:w="1320"/>
        <w:gridCol w:w="1356"/>
        <w:gridCol w:w="1716"/>
        <w:gridCol w:w="804"/>
        <w:gridCol w:w="564"/>
      </w:tblGrid>
      <w:tr w:rsidR="00082BA0" w:rsidRPr="00373022" w14:paraId="125C108D" w14:textId="77777777" w:rsidTr="004E5096">
        <w:trPr>
          <w:trHeight w:val="864"/>
        </w:trPr>
        <w:tc>
          <w:tcPr>
            <w:tcW w:w="1968" w:type="dxa"/>
            <w:tcBorders>
              <w:top w:val="single" w:sz="8" w:space="0" w:color="000000"/>
              <w:left w:val="single" w:sz="8" w:space="0" w:color="000000"/>
              <w:bottom w:val="single" w:sz="8" w:space="0" w:color="000000"/>
              <w:right w:val="single" w:sz="8" w:space="0" w:color="000000"/>
            </w:tcBorders>
            <w:vAlign w:val="center"/>
          </w:tcPr>
          <w:p w14:paraId="2FCDF023"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ROK ZAREJESTROWANIA WNIOSKU</w:t>
            </w:r>
          </w:p>
        </w:tc>
        <w:tc>
          <w:tcPr>
            <w:tcW w:w="1524" w:type="dxa"/>
            <w:tcBorders>
              <w:top w:val="single" w:sz="8" w:space="0" w:color="000000"/>
              <w:left w:val="single" w:sz="8" w:space="0" w:color="000000"/>
              <w:bottom w:val="single" w:sz="8" w:space="0" w:color="000000"/>
              <w:right w:val="single" w:sz="8" w:space="0" w:color="000000"/>
            </w:tcBorders>
            <w:vAlign w:val="center"/>
          </w:tcPr>
          <w:p w14:paraId="0A823274"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ILOŚĆ WNIOSKÓW</w:t>
            </w:r>
          </w:p>
        </w:tc>
        <w:tc>
          <w:tcPr>
            <w:tcW w:w="1320" w:type="dxa"/>
            <w:tcBorders>
              <w:top w:val="single" w:sz="8" w:space="0" w:color="000000"/>
              <w:left w:val="single" w:sz="8" w:space="0" w:color="000000"/>
              <w:bottom w:val="single" w:sz="8" w:space="0" w:color="000000"/>
              <w:right w:val="single" w:sz="8" w:space="0" w:color="000000"/>
            </w:tcBorders>
            <w:vAlign w:val="center"/>
          </w:tcPr>
          <w:p w14:paraId="3FD64769"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ROZLICZONA DOTACJA</w:t>
            </w:r>
          </w:p>
        </w:tc>
        <w:tc>
          <w:tcPr>
            <w:tcW w:w="1356" w:type="dxa"/>
            <w:tcBorders>
              <w:top w:val="single" w:sz="8" w:space="0" w:color="000000"/>
              <w:left w:val="single" w:sz="8" w:space="0" w:color="000000"/>
              <w:bottom w:val="single" w:sz="8" w:space="0" w:color="000000"/>
              <w:right w:val="single" w:sz="8" w:space="0" w:color="000000"/>
            </w:tcBorders>
            <w:vAlign w:val="center"/>
          </w:tcPr>
          <w:p w14:paraId="1A7E549F"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REZYGNACJA</w:t>
            </w:r>
          </w:p>
        </w:tc>
        <w:tc>
          <w:tcPr>
            <w:tcW w:w="1716" w:type="dxa"/>
            <w:tcBorders>
              <w:top w:val="single" w:sz="8" w:space="0" w:color="000000"/>
              <w:left w:val="single" w:sz="8" w:space="0" w:color="000000"/>
              <w:bottom w:val="single" w:sz="8" w:space="0" w:color="000000"/>
              <w:right w:val="single" w:sz="8" w:space="0" w:color="000000"/>
            </w:tcBorders>
            <w:vAlign w:val="center"/>
          </w:tcPr>
          <w:p w14:paraId="7B812A8E"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PRZEKROCZENIE TERMINU UMOWY</w:t>
            </w:r>
          </w:p>
        </w:tc>
        <w:tc>
          <w:tcPr>
            <w:tcW w:w="804" w:type="dxa"/>
            <w:tcBorders>
              <w:top w:val="single" w:sz="8" w:space="0" w:color="000000"/>
              <w:left w:val="single" w:sz="8" w:space="0" w:color="000000"/>
              <w:bottom w:val="single" w:sz="8" w:space="0" w:color="000000"/>
              <w:right w:val="single" w:sz="8" w:space="0" w:color="000000"/>
            </w:tcBorders>
            <w:vAlign w:val="center"/>
          </w:tcPr>
          <w:p w14:paraId="254A7EC7"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ZŁY KOCIOŁ</w:t>
            </w:r>
          </w:p>
        </w:tc>
        <w:tc>
          <w:tcPr>
            <w:tcW w:w="564" w:type="dxa"/>
            <w:tcBorders>
              <w:top w:val="single" w:sz="8" w:space="0" w:color="000000"/>
              <w:left w:val="single" w:sz="8" w:space="0" w:color="000000"/>
              <w:bottom w:val="single" w:sz="8" w:space="0" w:color="000000"/>
              <w:right w:val="single" w:sz="8" w:space="0" w:color="000000"/>
            </w:tcBorders>
            <w:vAlign w:val="center"/>
          </w:tcPr>
          <w:p w14:paraId="35EE4F11"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W TOKU</w:t>
            </w:r>
          </w:p>
        </w:tc>
      </w:tr>
      <w:tr w:rsidR="00082BA0" w:rsidRPr="00373022" w14:paraId="230D1131" w14:textId="77777777" w:rsidTr="004E5096">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70F3AEBC"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2017</w:t>
            </w:r>
          </w:p>
        </w:tc>
        <w:tc>
          <w:tcPr>
            <w:tcW w:w="1524" w:type="dxa"/>
            <w:tcBorders>
              <w:top w:val="single" w:sz="8" w:space="0" w:color="000000"/>
              <w:left w:val="single" w:sz="8" w:space="0" w:color="000000"/>
              <w:bottom w:val="single" w:sz="8" w:space="0" w:color="000000"/>
              <w:right w:val="single" w:sz="8" w:space="0" w:color="000000"/>
            </w:tcBorders>
            <w:vAlign w:val="bottom"/>
          </w:tcPr>
          <w:p w14:paraId="4F83675E"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54</w:t>
            </w:r>
          </w:p>
        </w:tc>
        <w:tc>
          <w:tcPr>
            <w:tcW w:w="1320" w:type="dxa"/>
            <w:tcBorders>
              <w:top w:val="single" w:sz="8" w:space="0" w:color="000000"/>
              <w:left w:val="single" w:sz="8" w:space="0" w:color="000000"/>
              <w:bottom w:val="single" w:sz="8" w:space="0" w:color="000000"/>
              <w:right w:val="single" w:sz="8" w:space="0" w:color="000000"/>
            </w:tcBorders>
            <w:vAlign w:val="center"/>
          </w:tcPr>
          <w:p w14:paraId="7F2171C3"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30</w:t>
            </w:r>
          </w:p>
        </w:tc>
        <w:tc>
          <w:tcPr>
            <w:tcW w:w="1356" w:type="dxa"/>
            <w:tcBorders>
              <w:top w:val="single" w:sz="8" w:space="0" w:color="000000"/>
              <w:left w:val="single" w:sz="8" w:space="0" w:color="000000"/>
              <w:bottom w:val="single" w:sz="8" w:space="0" w:color="000000"/>
              <w:right w:val="single" w:sz="8" w:space="0" w:color="000000"/>
            </w:tcBorders>
            <w:vAlign w:val="center"/>
          </w:tcPr>
          <w:p w14:paraId="41164644"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11</w:t>
            </w:r>
          </w:p>
        </w:tc>
        <w:tc>
          <w:tcPr>
            <w:tcW w:w="1716" w:type="dxa"/>
            <w:tcBorders>
              <w:top w:val="single" w:sz="8" w:space="0" w:color="000000"/>
              <w:left w:val="single" w:sz="8" w:space="0" w:color="000000"/>
              <w:bottom w:val="single" w:sz="8" w:space="0" w:color="000000"/>
              <w:right w:val="single" w:sz="8" w:space="0" w:color="000000"/>
            </w:tcBorders>
            <w:vAlign w:val="center"/>
          </w:tcPr>
          <w:p w14:paraId="0E92856F"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6</w:t>
            </w:r>
          </w:p>
        </w:tc>
        <w:tc>
          <w:tcPr>
            <w:tcW w:w="804" w:type="dxa"/>
            <w:tcBorders>
              <w:top w:val="single" w:sz="8" w:space="0" w:color="000000"/>
              <w:left w:val="single" w:sz="8" w:space="0" w:color="000000"/>
              <w:bottom w:val="single" w:sz="8" w:space="0" w:color="000000"/>
              <w:right w:val="single" w:sz="8" w:space="0" w:color="000000"/>
            </w:tcBorders>
            <w:vAlign w:val="center"/>
          </w:tcPr>
          <w:p w14:paraId="2615A7ED"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7</w:t>
            </w:r>
          </w:p>
        </w:tc>
        <w:tc>
          <w:tcPr>
            <w:tcW w:w="564" w:type="dxa"/>
            <w:tcBorders>
              <w:top w:val="single" w:sz="8" w:space="0" w:color="000000"/>
              <w:left w:val="single" w:sz="8" w:space="0" w:color="000000"/>
              <w:bottom w:val="single" w:sz="8" w:space="0" w:color="000000"/>
              <w:right w:val="single" w:sz="8" w:space="0" w:color="000000"/>
            </w:tcBorders>
            <w:vAlign w:val="center"/>
          </w:tcPr>
          <w:p w14:paraId="27D7F635"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r>
      <w:tr w:rsidR="00082BA0" w:rsidRPr="00373022" w14:paraId="69938302" w14:textId="77777777" w:rsidTr="004E5096">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475958A5"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2018</w:t>
            </w:r>
          </w:p>
        </w:tc>
        <w:tc>
          <w:tcPr>
            <w:tcW w:w="1524" w:type="dxa"/>
            <w:tcBorders>
              <w:top w:val="single" w:sz="8" w:space="0" w:color="000000"/>
              <w:left w:val="single" w:sz="8" w:space="0" w:color="000000"/>
              <w:bottom w:val="single" w:sz="8" w:space="0" w:color="000000"/>
              <w:right w:val="single" w:sz="8" w:space="0" w:color="000000"/>
            </w:tcBorders>
            <w:vAlign w:val="bottom"/>
          </w:tcPr>
          <w:p w14:paraId="49AA9599"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42</w:t>
            </w:r>
          </w:p>
        </w:tc>
        <w:tc>
          <w:tcPr>
            <w:tcW w:w="1320" w:type="dxa"/>
            <w:tcBorders>
              <w:top w:val="single" w:sz="8" w:space="0" w:color="000000"/>
              <w:left w:val="single" w:sz="8" w:space="0" w:color="000000"/>
              <w:bottom w:val="single" w:sz="8" w:space="0" w:color="000000"/>
              <w:right w:val="single" w:sz="8" w:space="0" w:color="000000"/>
            </w:tcBorders>
            <w:vAlign w:val="center"/>
          </w:tcPr>
          <w:p w14:paraId="3039D863"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26</w:t>
            </w:r>
          </w:p>
        </w:tc>
        <w:tc>
          <w:tcPr>
            <w:tcW w:w="1356" w:type="dxa"/>
            <w:tcBorders>
              <w:top w:val="single" w:sz="8" w:space="0" w:color="000000"/>
              <w:left w:val="single" w:sz="8" w:space="0" w:color="000000"/>
              <w:bottom w:val="single" w:sz="8" w:space="0" w:color="000000"/>
              <w:right w:val="single" w:sz="8" w:space="0" w:color="000000"/>
            </w:tcBorders>
            <w:vAlign w:val="center"/>
          </w:tcPr>
          <w:p w14:paraId="362F2495"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8</w:t>
            </w:r>
          </w:p>
        </w:tc>
        <w:tc>
          <w:tcPr>
            <w:tcW w:w="1716" w:type="dxa"/>
            <w:tcBorders>
              <w:top w:val="single" w:sz="8" w:space="0" w:color="000000"/>
              <w:left w:val="single" w:sz="8" w:space="0" w:color="000000"/>
              <w:bottom w:val="single" w:sz="8" w:space="0" w:color="000000"/>
              <w:right w:val="single" w:sz="8" w:space="0" w:color="000000"/>
            </w:tcBorders>
            <w:vAlign w:val="center"/>
          </w:tcPr>
          <w:p w14:paraId="499B4112"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641C1A51"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252A79E8"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8</w:t>
            </w:r>
          </w:p>
        </w:tc>
      </w:tr>
      <w:tr w:rsidR="00082BA0" w:rsidRPr="00373022" w14:paraId="4F5F4BC1" w14:textId="77777777" w:rsidTr="004E5096">
        <w:trPr>
          <w:trHeight w:val="192"/>
        </w:trPr>
        <w:tc>
          <w:tcPr>
            <w:tcW w:w="1968" w:type="dxa"/>
            <w:tcBorders>
              <w:top w:val="single" w:sz="8" w:space="0" w:color="000000"/>
              <w:left w:val="single" w:sz="8" w:space="0" w:color="000000"/>
              <w:bottom w:val="single" w:sz="8" w:space="0" w:color="000000"/>
              <w:right w:val="single" w:sz="8" w:space="0" w:color="000000"/>
            </w:tcBorders>
            <w:vAlign w:val="center"/>
          </w:tcPr>
          <w:p w14:paraId="5B15D9BD"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2019</w:t>
            </w:r>
          </w:p>
        </w:tc>
        <w:tc>
          <w:tcPr>
            <w:tcW w:w="1524" w:type="dxa"/>
            <w:tcBorders>
              <w:top w:val="single" w:sz="8" w:space="0" w:color="000000"/>
              <w:left w:val="single" w:sz="8" w:space="0" w:color="000000"/>
              <w:bottom w:val="single" w:sz="8" w:space="0" w:color="000000"/>
              <w:right w:val="single" w:sz="8" w:space="0" w:color="000000"/>
            </w:tcBorders>
            <w:vAlign w:val="bottom"/>
          </w:tcPr>
          <w:p w14:paraId="704F04B8"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52</w:t>
            </w:r>
          </w:p>
        </w:tc>
        <w:tc>
          <w:tcPr>
            <w:tcW w:w="1320" w:type="dxa"/>
            <w:tcBorders>
              <w:top w:val="single" w:sz="8" w:space="0" w:color="000000"/>
              <w:left w:val="single" w:sz="8" w:space="0" w:color="000000"/>
              <w:bottom w:val="single" w:sz="8" w:space="0" w:color="000000"/>
              <w:right w:val="single" w:sz="8" w:space="0" w:color="000000"/>
            </w:tcBorders>
            <w:vAlign w:val="center"/>
          </w:tcPr>
          <w:p w14:paraId="2274F79D"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40</w:t>
            </w:r>
          </w:p>
        </w:tc>
        <w:tc>
          <w:tcPr>
            <w:tcW w:w="1356" w:type="dxa"/>
            <w:tcBorders>
              <w:top w:val="single" w:sz="8" w:space="0" w:color="000000"/>
              <w:left w:val="single" w:sz="8" w:space="0" w:color="000000"/>
              <w:bottom w:val="single" w:sz="8" w:space="0" w:color="000000"/>
              <w:right w:val="single" w:sz="8" w:space="0" w:color="000000"/>
            </w:tcBorders>
            <w:vAlign w:val="center"/>
          </w:tcPr>
          <w:p w14:paraId="7C4C03BE"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2</w:t>
            </w:r>
          </w:p>
        </w:tc>
        <w:tc>
          <w:tcPr>
            <w:tcW w:w="1716" w:type="dxa"/>
            <w:tcBorders>
              <w:top w:val="single" w:sz="8" w:space="0" w:color="000000"/>
              <w:left w:val="single" w:sz="8" w:space="0" w:color="000000"/>
              <w:bottom w:val="single" w:sz="8" w:space="0" w:color="000000"/>
              <w:right w:val="single" w:sz="8" w:space="0" w:color="000000"/>
            </w:tcBorders>
            <w:vAlign w:val="center"/>
          </w:tcPr>
          <w:p w14:paraId="0B389BB1"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15B99EF5"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0D13E5B0"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10</w:t>
            </w:r>
          </w:p>
        </w:tc>
      </w:tr>
      <w:tr w:rsidR="00082BA0" w:rsidRPr="00373022" w14:paraId="1EADCD51" w14:textId="77777777" w:rsidTr="004E5096">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15EA1B82"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2020</w:t>
            </w:r>
          </w:p>
        </w:tc>
        <w:tc>
          <w:tcPr>
            <w:tcW w:w="1524" w:type="dxa"/>
            <w:tcBorders>
              <w:top w:val="single" w:sz="8" w:space="0" w:color="000000"/>
              <w:left w:val="single" w:sz="8" w:space="0" w:color="000000"/>
              <w:bottom w:val="single" w:sz="8" w:space="0" w:color="000000"/>
              <w:right w:val="single" w:sz="8" w:space="0" w:color="000000"/>
            </w:tcBorders>
            <w:vAlign w:val="center"/>
          </w:tcPr>
          <w:p w14:paraId="512E0F62"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26</w:t>
            </w:r>
          </w:p>
        </w:tc>
        <w:tc>
          <w:tcPr>
            <w:tcW w:w="1320" w:type="dxa"/>
            <w:tcBorders>
              <w:top w:val="single" w:sz="8" w:space="0" w:color="000000"/>
              <w:left w:val="single" w:sz="8" w:space="0" w:color="000000"/>
              <w:bottom w:val="single" w:sz="8" w:space="0" w:color="000000"/>
              <w:right w:val="single" w:sz="8" w:space="0" w:color="000000"/>
            </w:tcBorders>
            <w:vAlign w:val="center"/>
          </w:tcPr>
          <w:p w14:paraId="6F11158A"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22</w:t>
            </w:r>
          </w:p>
        </w:tc>
        <w:tc>
          <w:tcPr>
            <w:tcW w:w="1356" w:type="dxa"/>
            <w:tcBorders>
              <w:top w:val="single" w:sz="8" w:space="0" w:color="000000"/>
              <w:left w:val="single" w:sz="8" w:space="0" w:color="000000"/>
              <w:bottom w:val="single" w:sz="8" w:space="0" w:color="000000"/>
              <w:right w:val="single" w:sz="8" w:space="0" w:color="000000"/>
            </w:tcBorders>
            <w:vAlign w:val="center"/>
          </w:tcPr>
          <w:p w14:paraId="7D744165"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3</w:t>
            </w:r>
          </w:p>
        </w:tc>
        <w:tc>
          <w:tcPr>
            <w:tcW w:w="1716" w:type="dxa"/>
            <w:tcBorders>
              <w:top w:val="single" w:sz="8" w:space="0" w:color="000000"/>
              <w:left w:val="single" w:sz="8" w:space="0" w:color="000000"/>
              <w:bottom w:val="single" w:sz="8" w:space="0" w:color="000000"/>
              <w:right w:val="single" w:sz="8" w:space="0" w:color="000000"/>
            </w:tcBorders>
            <w:vAlign w:val="center"/>
          </w:tcPr>
          <w:p w14:paraId="6FFDC00A"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74BD45AD"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1C26FC67"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1</w:t>
            </w:r>
          </w:p>
        </w:tc>
      </w:tr>
      <w:tr w:rsidR="00082BA0" w:rsidRPr="00373022" w14:paraId="7E0A1B19" w14:textId="77777777" w:rsidTr="004E5096">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0CAA645C"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2021</w:t>
            </w:r>
          </w:p>
        </w:tc>
        <w:tc>
          <w:tcPr>
            <w:tcW w:w="1524" w:type="dxa"/>
            <w:tcBorders>
              <w:top w:val="single" w:sz="8" w:space="0" w:color="000000"/>
              <w:left w:val="single" w:sz="8" w:space="0" w:color="000000"/>
              <w:bottom w:val="single" w:sz="8" w:space="0" w:color="000000"/>
              <w:right w:val="single" w:sz="8" w:space="0" w:color="000000"/>
            </w:tcBorders>
            <w:vAlign w:val="center"/>
          </w:tcPr>
          <w:p w14:paraId="7FD8DF48"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43</w:t>
            </w:r>
          </w:p>
        </w:tc>
        <w:tc>
          <w:tcPr>
            <w:tcW w:w="1320" w:type="dxa"/>
            <w:tcBorders>
              <w:top w:val="single" w:sz="8" w:space="0" w:color="000000"/>
              <w:left w:val="single" w:sz="8" w:space="0" w:color="000000"/>
              <w:bottom w:val="single" w:sz="8" w:space="0" w:color="000000"/>
              <w:right w:val="single" w:sz="8" w:space="0" w:color="000000"/>
            </w:tcBorders>
            <w:vAlign w:val="center"/>
          </w:tcPr>
          <w:p w14:paraId="3DFAC065"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31</w:t>
            </w:r>
          </w:p>
        </w:tc>
        <w:tc>
          <w:tcPr>
            <w:tcW w:w="1356" w:type="dxa"/>
            <w:tcBorders>
              <w:top w:val="single" w:sz="8" w:space="0" w:color="000000"/>
              <w:left w:val="single" w:sz="8" w:space="0" w:color="000000"/>
              <w:bottom w:val="single" w:sz="8" w:space="0" w:color="000000"/>
              <w:right w:val="single" w:sz="8" w:space="0" w:color="000000"/>
            </w:tcBorders>
            <w:vAlign w:val="center"/>
          </w:tcPr>
          <w:p w14:paraId="57B3CA9E"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6</w:t>
            </w:r>
          </w:p>
        </w:tc>
        <w:tc>
          <w:tcPr>
            <w:tcW w:w="1716" w:type="dxa"/>
            <w:tcBorders>
              <w:top w:val="single" w:sz="8" w:space="0" w:color="000000"/>
              <w:left w:val="single" w:sz="8" w:space="0" w:color="000000"/>
              <w:bottom w:val="single" w:sz="8" w:space="0" w:color="000000"/>
              <w:right w:val="single" w:sz="8" w:space="0" w:color="000000"/>
            </w:tcBorders>
            <w:vAlign w:val="center"/>
          </w:tcPr>
          <w:p w14:paraId="2770E6C4"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3151BF1A"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281D1061"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6</w:t>
            </w:r>
          </w:p>
        </w:tc>
      </w:tr>
      <w:tr w:rsidR="00082BA0" w:rsidRPr="00373022" w14:paraId="0C857FF6" w14:textId="77777777" w:rsidTr="004E5096">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64BE8152"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2022</w:t>
            </w:r>
          </w:p>
        </w:tc>
        <w:tc>
          <w:tcPr>
            <w:tcW w:w="1524" w:type="dxa"/>
            <w:tcBorders>
              <w:top w:val="single" w:sz="8" w:space="0" w:color="000000"/>
              <w:left w:val="single" w:sz="8" w:space="0" w:color="000000"/>
              <w:bottom w:val="single" w:sz="8" w:space="0" w:color="000000"/>
              <w:right w:val="single" w:sz="8" w:space="0" w:color="000000"/>
            </w:tcBorders>
            <w:vAlign w:val="center"/>
          </w:tcPr>
          <w:p w14:paraId="7B740EB6"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7</w:t>
            </w:r>
          </w:p>
        </w:tc>
        <w:tc>
          <w:tcPr>
            <w:tcW w:w="1320" w:type="dxa"/>
            <w:tcBorders>
              <w:top w:val="single" w:sz="8" w:space="0" w:color="000000"/>
              <w:left w:val="single" w:sz="8" w:space="0" w:color="000000"/>
              <w:bottom w:val="single" w:sz="8" w:space="0" w:color="000000"/>
              <w:right w:val="single" w:sz="8" w:space="0" w:color="000000"/>
            </w:tcBorders>
            <w:vAlign w:val="center"/>
          </w:tcPr>
          <w:p w14:paraId="2E6559D9"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4</w:t>
            </w:r>
          </w:p>
        </w:tc>
        <w:tc>
          <w:tcPr>
            <w:tcW w:w="1356" w:type="dxa"/>
            <w:tcBorders>
              <w:top w:val="single" w:sz="8" w:space="0" w:color="000000"/>
              <w:left w:val="single" w:sz="8" w:space="0" w:color="000000"/>
              <w:bottom w:val="single" w:sz="8" w:space="0" w:color="000000"/>
              <w:right w:val="single" w:sz="8" w:space="0" w:color="000000"/>
            </w:tcBorders>
            <w:vAlign w:val="center"/>
          </w:tcPr>
          <w:p w14:paraId="0134ABE2"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3</w:t>
            </w:r>
          </w:p>
        </w:tc>
        <w:tc>
          <w:tcPr>
            <w:tcW w:w="1716" w:type="dxa"/>
            <w:tcBorders>
              <w:top w:val="single" w:sz="8" w:space="0" w:color="000000"/>
              <w:left w:val="single" w:sz="8" w:space="0" w:color="000000"/>
              <w:bottom w:val="single" w:sz="8" w:space="0" w:color="000000"/>
              <w:right w:val="single" w:sz="8" w:space="0" w:color="000000"/>
            </w:tcBorders>
            <w:vAlign w:val="center"/>
          </w:tcPr>
          <w:p w14:paraId="5CB2AC9B"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4D94964B"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58569456"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r>
      <w:tr w:rsidR="00082BA0" w:rsidRPr="00373022" w14:paraId="083390D9" w14:textId="77777777" w:rsidTr="004E5096">
        <w:trPr>
          <w:trHeight w:val="144"/>
        </w:trPr>
        <w:tc>
          <w:tcPr>
            <w:tcW w:w="1968" w:type="dxa"/>
            <w:tcBorders>
              <w:top w:val="single" w:sz="8" w:space="0" w:color="000000"/>
              <w:left w:val="single" w:sz="8" w:space="0" w:color="000000"/>
              <w:bottom w:val="single" w:sz="8" w:space="0" w:color="000000"/>
              <w:right w:val="single" w:sz="8" w:space="0" w:color="000000"/>
            </w:tcBorders>
            <w:vAlign w:val="center"/>
          </w:tcPr>
          <w:p w14:paraId="788AB63D"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2023</w:t>
            </w:r>
          </w:p>
        </w:tc>
        <w:tc>
          <w:tcPr>
            <w:tcW w:w="1524" w:type="dxa"/>
            <w:tcBorders>
              <w:top w:val="single" w:sz="8" w:space="0" w:color="000000"/>
              <w:left w:val="single" w:sz="8" w:space="0" w:color="000000"/>
              <w:bottom w:val="single" w:sz="8" w:space="0" w:color="000000"/>
              <w:right w:val="single" w:sz="8" w:space="0" w:color="000000"/>
            </w:tcBorders>
            <w:vAlign w:val="center"/>
          </w:tcPr>
          <w:p w14:paraId="7C7E3300"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1</w:t>
            </w:r>
          </w:p>
        </w:tc>
        <w:tc>
          <w:tcPr>
            <w:tcW w:w="1320" w:type="dxa"/>
            <w:tcBorders>
              <w:top w:val="single" w:sz="8" w:space="0" w:color="000000"/>
              <w:left w:val="single" w:sz="8" w:space="0" w:color="000000"/>
              <w:bottom w:val="single" w:sz="8" w:space="0" w:color="000000"/>
              <w:right w:val="single" w:sz="8" w:space="0" w:color="000000"/>
            </w:tcBorders>
            <w:vAlign w:val="center"/>
          </w:tcPr>
          <w:p w14:paraId="1077761F"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1356" w:type="dxa"/>
            <w:tcBorders>
              <w:top w:val="single" w:sz="8" w:space="0" w:color="000000"/>
              <w:left w:val="single" w:sz="8" w:space="0" w:color="000000"/>
              <w:bottom w:val="single" w:sz="8" w:space="0" w:color="000000"/>
              <w:right w:val="single" w:sz="8" w:space="0" w:color="000000"/>
            </w:tcBorders>
            <w:vAlign w:val="center"/>
          </w:tcPr>
          <w:p w14:paraId="51FB451F"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1</w:t>
            </w:r>
          </w:p>
        </w:tc>
        <w:tc>
          <w:tcPr>
            <w:tcW w:w="1716" w:type="dxa"/>
            <w:tcBorders>
              <w:top w:val="single" w:sz="8" w:space="0" w:color="000000"/>
              <w:left w:val="single" w:sz="8" w:space="0" w:color="000000"/>
              <w:bottom w:val="single" w:sz="8" w:space="0" w:color="000000"/>
              <w:right w:val="single" w:sz="8" w:space="0" w:color="000000"/>
            </w:tcBorders>
            <w:vAlign w:val="center"/>
          </w:tcPr>
          <w:p w14:paraId="2F97A981"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804" w:type="dxa"/>
            <w:tcBorders>
              <w:top w:val="single" w:sz="8" w:space="0" w:color="000000"/>
              <w:left w:val="single" w:sz="8" w:space="0" w:color="000000"/>
              <w:bottom w:val="single" w:sz="8" w:space="0" w:color="000000"/>
              <w:right w:val="single" w:sz="8" w:space="0" w:color="000000"/>
            </w:tcBorders>
            <w:vAlign w:val="center"/>
          </w:tcPr>
          <w:p w14:paraId="684E7B46"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c>
          <w:tcPr>
            <w:tcW w:w="564" w:type="dxa"/>
            <w:tcBorders>
              <w:top w:val="single" w:sz="8" w:space="0" w:color="000000"/>
              <w:left w:val="single" w:sz="8" w:space="0" w:color="000000"/>
              <w:bottom w:val="single" w:sz="8" w:space="0" w:color="000000"/>
              <w:right w:val="single" w:sz="8" w:space="0" w:color="000000"/>
            </w:tcBorders>
            <w:vAlign w:val="center"/>
          </w:tcPr>
          <w:p w14:paraId="25DC1C3A" w14:textId="77777777" w:rsidR="00082BA0" w:rsidRPr="00373022" w:rsidRDefault="00082BA0" w:rsidP="004E5096">
            <w:pPr>
              <w:spacing w:beforeAutospacing="1" w:after="142"/>
            </w:pPr>
            <w:r w:rsidRPr="00373022">
              <w:rPr>
                <w:rFonts w:ascii="Times New Roman" w:hAnsi="Times New Roman" w:cs="Times New Roman"/>
                <w:sz w:val="18"/>
                <w:szCs w:val="18"/>
                <w:lang w:eastAsia="pl-PL"/>
              </w:rPr>
              <w:t>0</w:t>
            </w:r>
          </w:p>
        </w:tc>
      </w:tr>
      <w:tr w:rsidR="00082BA0" w:rsidRPr="00373022" w14:paraId="2E8E63AA" w14:textId="77777777" w:rsidTr="004E5096">
        <w:trPr>
          <w:trHeight w:val="144"/>
        </w:trPr>
        <w:tc>
          <w:tcPr>
            <w:tcW w:w="1968" w:type="dxa"/>
            <w:tcBorders>
              <w:left w:val="single" w:sz="8" w:space="0" w:color="000000"/>
              <w:bottom w:val="single" w:sz="8" w:space="0" w:color="000000"/>
              <w:right w:val="single" w:sz="8" w:space="0" w:color="000000"/>
            </w:tcBorders>
            <w:vAlign w:val="center"/>
          </w:tcPr>
          <w:p w14:paraId="3D489C04" w14:textId="77777777" w:rsidR="00082BA0" w:rsidRPr="00373022" w:rsidRDefault="00082BA0" w:rsidP="004E5096">
            <w:pPr>
              <w:spacing w:beforeAutospacing="1" w:after="142"/>
              <w:rPr>
                <w:sz w:val="18"/>
                <w:szCs w:val="18"/>
              </w:rPr>
            </w:pPr>
            <w:r w:rsidRPr="00373022">
              <w:rPr>
                <w:rFonts w:ascii="Times New Roman" w:hAnsi="Times New Roman" w:cs="Times New Roman"/>
                <w:b/>
                <w:bCs/>
                <w:sz w:val="18"/>
                <w:szCs w:val="18"/>
                <w:lang w:eastAsia="pl-PL"/>
              </w:rPr>
              <w:t>2024</w:t>
            </w:r>
          </w:p>
        </w:tc>
        <w:tc>
          <w:tcPr>
            <w:tcW w:w="1524" w:type="dxa"/>
            <w:tcBorders>
              <w:left w:val="single" w:sz="8" w:space="0" w:color="000000"/>
              <w:bottom w:val="single" w:sz="8" w:space="0" w:color="000000"/>
              <w:right w:val="single" w:sz="8" w:space="0" w:color="000000"/>
            </w:tcBorders>
            <w:vAlign w:val="center"/>
          </w:tcPr>
          <w:p w14:paraId="25960E5C" w14:textId="77777777" w:rsidR="00082BA0" w:rsidRPr="00373022" w:rsidRDefault="00082BA0" w:rsidP="004E5096">
            <w:pPr>
              <w:spacing w:beforeAutospacing="1" w:after="142"/>
              <w:rPr>
                <w:sz w:val="18"/>
                <w:szCs w:val="18"/>
              </w:rPr>
            </w:pPr>
            <w:r w:rsidRPr="00373022">
              <w:rPr>
                <w:rFonts w:ascii="Times New Roman" w:hAnsi="Times New Roman" w:cs="Times New Roman"/>
                <w:sz w:val="18"/>
                <w:szCs w:val="18"/>
                <w:lang w:eastAsia="pl-PL"/>
              </w:rPr>
              <w:t>4</w:t>
            </w:r>
          </w:p>
        </w:tc>
        <w:tc>
          <w:tcPr>
            <w:tcW w:w="1320" w:type="dxa"/>
            <w:tcBorders>
              <w:left w:val="single" w:sz="8" w:space="0" w:color="000000"/>
              <w:bottom w:val="single" w:sz="8" w:space="0" w:color="000000"/>
              <w:right w:val="single" w:sz="8" w:space="0" w:color="000000"/>
            </w:tcBorders>
            <w:vAlign w:val="center"/>
          </w:tcPr>
          <w:p w14:paraId="08B1AF26" w14:textId="77777777" w:rsidR="00082BA0" w:rsidRPr="00373022" w:rsidRDefault="00082BA0" w:rsidP="004E5096">
            <w:pPr>
              <w:spacing w:beforeAutospacing="1" w:after="142"/>
              <w:rPr>
                <w:sz w:val="18"/>
                <w:szCs w:val="18"/>
              </w:rPr>
            </w:pPr>
            <w:r w:rsidRPr="00373022">
              <w:rPr>
                <w:rFonts w:ascii="Times New Roman" w:hAnsi="Times New Roman" w:cs="Times New Roman"/>
                <w:sz w:val="18"/>
                <w:szCs w:val="18"/>
                <w:lang w:eastAsia="pl-PL"/>
              </w:rPr>
              <w:t>3</w:t>
            </w:r>
          </w:p>
        </w:tc>
        <w:tc>
          <w:tcPr>
            <w:tcW w:w="1356" w:type="dxa"/>
            <w:tcBorders>
              <w:left w:val="single" w:sz="8" w:space="0" w:color="000000"/>
              <w:bottom w:val="single" w:sz="8" w:space="0" w:color="000000"/>
              <w:right w:val="single" w:sz="8" w:space="0" w:color="000000"/>
            </w:tcBorders>
            <w:vAlign w:val="center"/>
          </w:tcPr>
          <w:p w14:paraId="23990279" w14:textId="77777777" w:rsidR="00082BA0" w:rsidRPr="00373022" w:rsidRDefault="00082BA0" w:rsidP="004E5096">
            <w:pPr>
              <w:spacing w:beforeAutospacing="1" w:after="142"/>
              <w:rPr>
                <w:sz w:val="18"/>
                <w:szCs w:val="18"/>
              </w:rPr>
            </w:pPr>
            <w:r w:rsidRPr="00373022">
              <w:rPr>
                <w:rFonts w:ascii="Times New Roman" w:hAnsi="Times New Roman" w:cs="Times New Roman"/>
                <w:sz w:val="18"/>
                <w:szCs w:val="18"/>
                <w:lang w:eastAsia="pl-PL"/>
              </w:rPr>
              <w:t>0</w:t>
            </w:r>
          </w:p>
        </w:tc>
        <w:tc>
          <w:tcPr>
            <w:tcW w:w="1716" w:type="dxa"/>
            <w:tcBorders>
              <w:left w:val="single" w:sz="8" w:space="0" w:color="000000"/>
              <w:bottom w:val="single" w:sz="8" w:space="0" w:color="000000"/>
              <w:right w:val="single" w:sz="8" w:space="0" w:color="000000"/>
            </w:tcBorders>
            <w:vAlign w:val="center"/>
          </w:tcPr>
          <w:p w14:paraId="4000A23D" w14:textId="77777777" w:rsidR="00082BA0" w:rsidRPr="00373022" w:rsidRDefault="00082BA0" w:rsidP="004E5096">
            <w:pPr>
              <w:spacing w:beforeAutospacing="1" w:after="142"/>
              <w:rPr>
                <w:sz w:val="18"/>
                <w:szCs w:val="18"/>
              </w:rPr>
            </w:pPr>
            <w:r w:rsidRPr="00373022">
              <w:rPr>
                <w:sz w:val="18"/>
                <w:szCs w:val="18"/>
                <w:lang w:eastAsia="pl-PL"/>
              </w:rPr>
              <w:t>0</w:t>
            </w:r>
          </w:p>
        </w:tc>
        <w:tc>
          <w:tcPr>
            <w:tcW w:w="804" w:type="dxa"/>
            <w:tcBorders>
              <w:left w:val="single" w:sz="8" w:space="0" w:color="000000"/>
              <w:bottom w:val="single" w:sz="8" w:space="0" w:color="000000"/>
              <w:right w:val="single" w:sz="8" w:space="0" w:color="000000"/>
            </w:tcBorders>
            <w:vAlign w:val="center"/>
          </w:tcPr>
          <w:p w14:paraId="735CE688" w14:textId="77777777" w:rsidR="00082BA0" w:rsidRPr="00373022" w:rsidRDefault="00082BA0" w:rsidP="004E5096">
            <w:pPr>
              <w:spacing w:beforeAutospacing="1" w:after="142"/>
              <w:rPr>
                <w:sz w:val="18"/>
                <w:szCs w:val="18"/>
              </w:rPr>
            </w:pPr>
            <w:r w:rsidRPr="00373022">
              <w:rPr>
                <w:rFonts w:ascii="Times New Roman" w:hAnsi="Times New Roman" w:cs="Times New Roman"/>
                <w:sz w:val="18"/>
                <w:szCs w:val="18"/>
                <w:lang w:eastAsia="pl-PL"/>
              </w:rPr>
              <w:t>0</w:t>
            </w:r>
          </w:p>
        </w:tc>
        <w:tc>
          <w:tcPr>
            <w:tcW w:w="564" w:type="dxa"/>
            <w:tcBorders>
              <w:left w:val="single" w:sz="8" w:space="0" w:color="000000"/>
              <w:bottom w:val="single" w:sz="8" w:space="0" w:color="000000"/>
              <w:right w:val="single" w:sz="8" w:space="0" w:color="000000"/>
            </w:tcBorders>
            <w:vAlign w:val="center"/>
          </w:tcPr>
          <w:p w14:paraId="4E04F095" w14:textId="77777777" w:rsidR="00082BA0" w:rsidRPr="00373022" w:rsidRDefault="00082BA0" w:rsidP="004E5096">
            <w:pPr>
              <w:spacing w:beforeAutospacing="1" w:after="142"/>
              <w:rPr>
                <w:sz w:val="18"/>
                <w:szCs w:val="18"/>
              </w:rPr>
            </w:pPr>
            <w:r w:rsidRPr="00373022">
              <w:rPr>
                <w:rFonts w:ascii="Times New Roman" w:hAnsi="Times New Roman" w:cs="Times New Roman"/>
                <w:sz w:val="18"/>
                <w:szCs w:val="18"/>
                <w:lang w:eastAsia="pl-PL"/>
              </w:rPr>
              <w:t>0</w:t>
            </w:r>
          </w:p>
        </w:tc>
      </w:tr>
      <w:tr w:rsidR="00082BA0" w:rsidRPr="00373022" w14:paraId="43A95607" w14:textId="77777777" w:rsidTr="004E5096">
        <w:trPr>
          <w:trHeight w:val="144"/>
        </w:trPr>
        <w:tc>
          <w:tcPr>
            <w:tcW w:w="1968" w:type="dxa"/>
            <w:tcBorders>
              <w:left w:val="single" w:sz="8" w:space="0" w:color="000000"/>
              <w:bottom w:val="single" w:sz="8" w:space="0" w:color="000000"/>
              <w:right w:val="single" w:sz="8" w:space="0" w:color="000000"/>
            </w:tcBorders>
            <w:vAlign w:val="center"/>
          </w:tcPr>
          <w:p w14:paraId="27923AF0" w14:textId="77777777" w:rsidR="00082BA0" w:rsidRPr="00373022" w:rsidRDefault="00082BA0" w:rsidP="004E5096">
            <w:pPr>
              <w:spacing w:beforeAutospacing="1" w:after="142"/>
              <w:rPr>
                <w:rFonts w:ascii="Times New Roman" w:hAnsi="Times New Roman" w:cs="Times New Roman"/>
                <w:b/>
                <w:bCs/>
                <w:sz w:val="18"/>
                <w:szCs w:val="18"/>
                <w:lang w:eastAsia="pl-PL"/>
              </w:rPr>
            </w:pPr>
            <w:r w:rsidRPr="00373022">
              <w:rPr>
                <w:rFonts w:ascii="Times New Roman" w:hAnsi="Times New Roman" w:cs="Times New Roman"/>
                <w:b/>
                <w:bCs/>
                <w:sz w:val="18"/>
                <w:szCs w:val="18"/>
                <w:lang w:eastAsia="pl-PL"/>
              </w:rPr>
              <w:t>2025</w:t>
            </w:r>
          </w:p>
        </w:tc>
        <w:tc>
          <w:tcPr>
            <w:tcW w:w="1524" w:type="dxa"/>
            <w:tcBorders>
              <w:left w:val="single" w:sz="8" w:space="0" w:color="000000"/>
              <w:bottom w:val="single" w:sz="8" w:space="0" w:color="000000"/>
              <w:right w:val="single" w:sz="8" w:space="0" w:color="000000"/>
            </w:tcBorders>
            <w:vAlign w:val="center"/>
          </w:tcPr>
          <w:p w14:paraId="2FEBDC49" w14:textId="77777777" w:rsidR="00082BA0" w:rsidRPr="00373022" w:rsidRDefault="00082BA0" w:rsidP="004E5096">
            <w:pPr>
              <w:spacing w:beforeAutospacing="1" w:after="142"/>
              <w:rPr>
                <w:rFonts w:ascii="Times New Roman" w:hAnsi="Times New Roman" w:cs="Times New Roman"/>
                <w:sz w:val="18"/>
                <w:szCs w:val="18"/>
                <w:lang w:eastAsia="pl-PL"/>
              </w:rPr>
            </w:pPr>
            <w:r w:rsidRPr="00373022">
              <w:rPr>
                <w:rFonts w:ascii="Times New Roman" w:hAnsi="Times New Roman" w:cs="Times New Roman"/>
                <w:sz w:val="18"/>
                <w:szCs w:val="18"/>
                <w:lang w:eastAsia="pl-PL"/>
              </w:rPr>
              <w:t>5</w:t>
            </w:r>
          </w:p>
        </w:tc>
        <w:tc>
          <w:tcPr>
            <w:tcW w:w="1320" w:type="dxa"/>
            <w:tcBorders>
              <w:left w:val="single" w:sz="8" w:space="0" w:color="000000"/>
              <w:bottom w:val="single" w:sz="8" w:space="0" w:color="000000"/>
              <w:right w:val="single" w:sz="8" w:space="0" w:color="000000"/>
            </w:tcBorders>
            <w:vAlign w:val="center"/>
          </w:tcPr>
          <w:p w14:paraId="066EA0DC" w14:textId="77777777" w:rsidR="00082BA0" w:rsidRPr="00373022" w:rsidRDefault="00082BA0" w:rsidP="004E5096">
            <w:pPr>
              <w:spacing w:beforeAutospacing="1" w:after="142"/>
              <w:rPr>
                <w:rFonts w:ascii="Times New Roman" w:hAnsi="Times New Roman" w:cs="Times New Roman"/>
                <w:sz w:val="18"/>
                <w:szCs w:val="18"/>
                <w:lang w:eastAsia="pl-PL"/>
              </w:rPr>
            </w:pPr>
            <w:r w:rsidRPr="00373022">
              <w:rPr>
                <w:rFonts w:ascii="Times New Roman" w:hAnsi="Times New Roman" w:cs="Times New Roman"/>
                <w:sz w:val="18"/>
                <w:szCs w:val="18"/>
                <w:lang w:eastAsia="pl-PL"/>
              </w:rPr>
              <w:t>2</w:t>
            </w:r>
          </w:p>
        </w:tc>
        <w:tc>
          <w:tcPr>
            <w:tcW w:w="1356" w:type="dxa"/>
            <w:tcBorders>
              <w:left w:val="single" w:sz="8" w:space="0" w:color="000000"/>
              <w:bottom w:val="single" w:sz="8" w:space="0" w:color="000000"/>
              <w:right w:val="single" w:sz="8" w:space="0" w:color="000000"/>
            </w:tcBorders>
            <w:vAlign w:val="center"/>
          </w:tcPr>
          <w:p w14:paraId="5D1DBE35" w14:textId="77777777" w:rsidR="00082BA0" w:rsidRPr="00373022" w:rsidRDefault="00082BA0" w:rsidP="004E5096">
            <w:pPr>
              <w:spacing w:beforeAutospacing="1" w:after="142"/>
              <w:rPr>
                <w:rFonts w:ascii="Times New Roman" w:hAnsi="Times New Roman" w:cs="Times New Roman"/>
                <w:sz w:val="18"/>
                <w:szCs w:val="18"/>
                <w:lang w:eastAsia="pl-PL"/>
              </w:rPr>
            </w:pPr>
            <w:r w:rsidRPr="00373022">
              <w:rPr>
                <w:rFonts w:ascii="Times New Roman" w:hAnsi="Times New Roman" w:cs="Times New Roman"/>
                <w:sz w:val="18"/>
                <w:szCs w:val="18"/>
                <w:lang w:eastAsia="pl-PL"/>
              </w:rPr>
              <w:t>0</w:t>
            </w:r>
          </w:p>
        </w:tc>
        <w:tc>
          <w:tcPr>
            <w:tcW w:w="1716" w:type="dxa"/>
            <w:tcBorders>
              <w:left w:val="single" w:sz="8" w:space="0" w:color="000000"/>
              <w:bottom w:val="single" w:sz="8" w:space="0" w:color="000000"/>
              <w:right w:val="single" w:sz="8" w:space="0" w:color="000000"/>
            </w:tcBorders>
            <w:vAlign w:val="center"/>
          </w:tcPr>
          <w:p w14:paraId="5916F07D" w14:textId="77777777" w:rsidR="00082BA0" w:rsidRPr="00373022" w:rsidRDefault="00082BA0" w:rsidP="004E5096">
            <w:pPr>
              <w:spacing w:beforeAutospacing="1" w:after="142"/>
              <w:rPr>
                <w:sz w:val="18"/>
                <w:szCs w:val="18"/>
                <w:lang w:eastAsia="pl-PL"/>
              </w:rPr>
            </w:pPr>
            <w:r w:rsidRPr="00373022">
              <w:rPr>
                <w:sz w:val="18"/>
                <w:szCs w:val="18"/>
                <w:lang w:eastAsia="pl-PL"/>
              </w:rPr>
              <w:t>0</w:t>
            </w:r>
          </w:p>
        </w:tc>
        <w:tc>
          <w:tcPr>
            <w:tcW w:w="804" w:type="dxa"/>
            <w:tcBorders>
              <w:left w:val="single" w:sz="8" w:space="0" w:color="000000"/>
              <w:bottom w:val="single" w:sz="8" w:space="0" w:color="000000"/>
              <w:right w:val="single" w:sz="8" w:space="0" w:color="000000"/>
            </w:tcBorders>
            <w:vAlign w:val="center"/>
          </w:tcPr>
          <w:p w14:paraId="6014C134" w14:textId="77777777" w:rsidR="00082BA0" w:rsidRPr="00373022" w:rsidRDefault="00082BA0" w:rsidP="004E5096">
            <w:pPr>
              <w:spacing w:beforeAutospacing="1" w:after="142"/>
              <w:rPr>
                <w:rFonts w:ascii="Times New Roman" w:hAnsi="Times New Roman" w:cs="Times New Roman"/>
                <w:sz w:val="18"/>
                <w:szCs w:val="18"/>
                <w:lang w:eastAsia="pl-PL"/>
              </w:rPr>
            </w:pPr>
            <w:r w:rsidRPr="00373022">
              <w:rPr>
                <w:rFonts w:ascii="Times New Roman" w:hAnsi="Times New Roman" w:cs="Times New Roman"/>
                <w:sz w:val="18"/>
                <w:szCs w:val="18"/>
                <w:lang w:eastAsia="pl-PL"/>
              </w:rPr>
              <w:t>0</w:t>
            </w:r>
          </w:p>
        </w:tc>
        <w:tc>
          <w:tcPr>
            <w:tcW w:w="564" w:type="dxa"/>
            <w:tcBorders>
              <w:left w:val="single" w:sz="8" w:space="0" w:color="000000"/>
              <w:bottom w:val="single" w:sz="8" w:space="0" w:color="000000"/>
              <w:right w:val="single" w:sz="8" w:space="0" w:color="000000"/>
            </w:tcBorders>
            <w:vAlign w:val="center"/>
          </w:tcPr>
          <w:p w14:paraId="1744C0E9" w14:textId="77777777" w:rsidR="00082BA0" w:rsidRPr="00373022" w:rsidRDefault="00082BA0" w:rsidP="004E5096">
            <w:pPr>
              <w:spacing w:beforeAutospacing="1" w:after="142"/>
              <w:rPr>
                <w:rFonts w:ascii="Times New Roman" w:hAnsi="Times New Roman" w:cs="Times New Roman"/>
                <w:sz w:val="18"/>
                <w:szCs w:val="18"/>
                <w:lang w:eastAsia="pl-PL"/>
              </w:rPr>
            </w:pPr>
            <w:r w:rsidRPr="00373022">
              <w:rPr>
                <w:rFonts w:ascii="Times New Roman" w:hAnsi="Times New Roman" w:cs="Times New Roman"/>
                <w:sz w:val="18"/>
                <w:szCs w:val="18"/>
                <w:lang w:eastAsia="pl-PL"/>
              </w:rPr>
              <w:t>0</w:t>
            </w:r>
          </w:p>
        </w:tc>
      </w:tr>
      <w:tr w:rsidR="00082BA0" w:rsidRPr="00373022" w14:paraId="721BFF89" w14:textId="77777777" w:rsidTr="004E5096">
        <w:trPr>
          <w:trHeight w:val="180"/>
        </w:trPr>
        <w:tc>
          <w:tcPr>
            <w:tcW w:w="1968" w:type="dxa"/>
            <w:tcBorders>
              <w:top w:val="single" w:sz="8" w:space="0" w:color="000000"/>
              <w:left w:val="single" w:sz="8" w:space="0" w:color="000000"/>
              <w:bottom w:val="single" w:sz="8" w:space="0" w:color="000000"/>
              <w:right w:val="single" w:sz="8" w:space="0" w:color="000000"/>
            </w:tcBorders>
            <w:vAlign w:val="center"/>
          </w:tcPr>
          <w:p w14:paraId="52562AE6"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SUMA</w:t>
            </w:r>
          </w:p>
        </w:tc>
        <w:tc>
          <w:tcPr>
            <w:tcW w:w="1524" w:type="dxa"/>
            <w:tcBorders>
              <w:top w:val="single" w:sz="8" w:space="0" w:color="000000"/>
              <w:left w:val="single" w:sz="8" w:space="0" w:color="000000"/>
              <w:bottom w:val="single" w:sz="8" w:space="0" w:color="000000"/>
              <w:right w:val="single" w:sz="8" w:space="0" w:color="000000"/>
            </w:tcBorders>
            <w:vAlign w:val="bottom"/>
          </w:tcPr>
          <w:p w14:paraId="4EB8AA05"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234</w:t>
            </w:r>
          </w:p>
        </w:tc>
        <w:tc>
          <w:tcPr>
            <w:tcW w:w="1320" w:type="dxa"/>
            <w:tcBorders>
              <w:top w:val="single" w:sz="8" w:space="0" w:color="000000"/>
              <w:left w:val="single" w:sz="8" w:space="0" w:color="000000"/>
              <w:bottom w:val="single" w:sz="8" w:space="0" w:color="000000"/>
              <w:right w:val="single" w:sz="8" w:space="0" w:color="000000"/>
            </w:tcBorders>
            <w:vAlign w:val="center"/>
          </w:tcPr>
          <w:p w14:paraId="1D5F744F"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158</w:t>
            </w:r>
          </w:p>
        </w:tc>
        <w:tc>
          <w:tcPr>
            <w:tcW w:w="1356" w:type="dxa"/>
            <w:tcBorders>
              <w:top w:val="single" w:sz="8" w:space="0" w:color="000000"/>
              <w:left w:val="single" w:sz="8" w:space="0" w:color="000000"/>
              <w:bottom w:val="single" w:sz="8" w:space="0" w:color="000000"/>
              <w:right w:val="single" w:sz="8" w:space="0" w:color="000000"/>
            </w:tcBorders>
            <w:vAlign w:val="center"/>
          </w:tcPr>
          <w:p w14:paraId="71FDC327"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34</w:t>
            </w:r>
          </w:p>
        </w:tc>
        <w:tc>
          <w:tcPr>
            <w:tcW w:w="1716" w:type="dxa"/>
            <w:tcBorders>
              <w:top w:val="single" w:sz="8" w:space="0" w:color="000000"/>
              <w:left w:val="single" w:sz="8" w:space="0" w:color="000000"/>
              <w:bottom w:val="single" w:sz="8" w:space="0" w:color="000000"/>
              <w:right w:val="single" w:sz="8" w:space="0" w:color="000000"/>
            </w:tcBorders>
            <w:vAlign w:val="center"/>
          </w:tcPr>
          <w:p w14:paraId="2F34A1CF"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6</w:t>
            </w:r>
          </w:p>
        </w:tc>
        <w:tc>
          <w:tcPr>
            <w:tcW w:w="804" w:type="dxa"/>
            <w:tcBorders>
              <w:top w:val="single" w:sz="8" w:space="0" w:color="000000"/>
              <w:left w:val="single" w:sz="8" w:space="0" w:color="000000"/>
              <w:bottom w:val="single" w:sz="8" w:space="0" w:color="000000"/>
              <w:right w:val="single" w:sz="8" w:space="0" w:color="000000"/>
            </w:tcBorders>
            <w:vAlign w:val="center"/>
          </w:tcPr>
          <w:p w14:paraId="113058BF"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7</w:t>
            </w:r>
          </w:p>
        </w:tc>
        <w:tc>
          <w:tcPr>
            <w:tcW w:w="564" w:type="dxa"/>
            <w:tcBorders>
              <w:top w:val="single" w:sz="8" w:space="0" w:color="000000"/>
              <w:left w:val="single" w:sz="8" w:space="0" w:color="000000"/>
              <w:bottom w:val="single" w:sz="8" w:space="0" w:color="000000"/>
              <w:right w:val="single" w:sz="8" w:space="0" w:color="000000"/>
            </w:tcBorders>
            <w:vAlign w:val="center"/>
          </w:tcPr>
          <w:p w14:paraId="06C94300" w14:textId="77777777" w:rsidR="00082BA0" w:rsidRPr="00373022" w:rsidRDefault="00082BA0" w:rsidP="004E5096">
            <w:pPr>
              <w:spacing w:beforeAutospacing="1" w:after="142"/>
            </w:pPr>
            <w:r w:rsidRPr="00373022">
              <w:rPr>
                <w:rFonts w:ascii="Times New Roman" w:hAnsi="Times New Roman" w:cs="Times New Roman"/>
                <w:b/>
                <w:bCs/>
                <w:sz w:val="18"/>
                <w:szCs w:val="18"/>
                <w:lang w:eastAsia="pl-PL"/>
              </w:rPr>
              <w:t>25</w:t>
            </w:r>
          </w:p>
        </w:tc>
      </w:tr>
    </w:tbl>
    <w:p w14:paraId="37270EE0" w14:textId="77777777" w:rsidR="00082BA0" w:rsidRPr="0026773B" w:rsidRDefault="00082BA0" w:rsidP="00082BA0">
      <w:pPr>
        <w:spacing w:after="0"/>
        <w:jc w:val="both"/>
        <w:rPr>
          <w:rFonts w:ascii="Times New Roman" w:hAnsi="Times New Roman" w:cs="Times New Roman"/>
          <w:sz w:val="24"/>
          <w:szCs w:val="24"/>
        </w:rPr>
      </w:pPr>
    </w:p>
    <w:p w14:paraId="707274A0" w14:textId="77777777" w:rsidR="00082BA0" w:rsidRPr="0026773B" w:rsidRDefault="00082BA0" w:rsidP="00082BA0">
      <w:pPr>
        <w:spacing w:after="0"/>
        <w:jc w:val="both"/>
        <w:rPr>
          <w:rFonts w:ascii="Times New Roman" w:hAnsi="Times New Roman" w:cs="Times New Roman"/>
          <w:sz w:val="24"/>
          <w:szCs w:val="24"/>
        </w:rPr>
      </w:pPr>
      <w:r w:rsidRPr="0026773B">
        <w:rPr>
          <w:rFonts w:ascii="Times New Roman" w:hAnsi="Times New Roman" w:cs="Times New Roman"/>
          <w:sz w:val="24"/>
          <w:szCs w:val="24"/>
        </w:rPr>
        <w:t xml:space="preserve">Działania podejmowane w Gminie łączą się z ogólnopolskim Programem Czyste Powietrze, zapoczątkowanym w 2018 r. </w:t>
      </w:r>
      <w:r w:rsidRPr="0026773B">
        <w:rPr>
          <w:rFonts w:ascii="Times New Roman" w:eastAsia="Times New Roman" w:hAnsi="Times New Roman" w:cs="Times New Roman"/>
          <w:sz w:val="24"/>
          <w:szCs w:val="24"/>
          <w:lang w:eastAsia="ar-SA"/>
        </w:rPr>
        <w:t>W 2019 r. Gmina Nowa Wieś Wielka podpisała porozumienie dotyczące realizacji Programu Priorytetowego „Czyste Powietrze” z Wojewódzkim Funduszem Ochrony Środowiska i Gospodarki Wodnej w Toruniu, w związku z tym wskazani pracownicy Urzędu uczestniczyli w organizowanych szkoleniach.</w:t>
      </w:r>
    </w:p>
    <w:p w14:paraId="71F10260" w14:textId="77777777" w:rsidR="00082BA0" w:rsidRPr="00373022" w:rsidRDefault="00082BA0" w:rsidP="00082BA0">
      <w:pPr>
        <w:spacing w:after="0"/>
        <w:jc w:val="both"/>
        <w:rPr>
          <w:rFonts w:ascii="Times New Roman" w:eastAsia="Times New Roman" w:hAnsi="Times New Roman" w:cs="Times New Roman"/>
          <w:sz w:val="24"/>
          <w:szCs w:val="24"/>
          <w:lang w:eastAsia="ar-SA"/>
        </w:rPr>
      </w:pPr>
      <w:r w:rsidRPr="0026773B">
        <w:rPr>
          <w:rFonts w:ascii="Times New Roman" w:hAnsi="Times New Roman" w:cs="Times New Roman"/>
          <w:sz w:val="24"/>
          <w:szCs w:val="24"/>
        </w:rPr>
        <w:t>W celu ułatwienia Mieszkańcom Gminy w korzystaniu z tego Programu w ostatnim kwartale 2018 r. podjęto decyzję, by zagadnienia z nim związane włączyć do zakresu obowiązków nowego stanowiska pracy w Urzędzie Gminy, które powstało na początku 2019 r. Wówczas też </w:t>
      </w:r>
      <w:r w:rsidRPr="0026773B">
        <w:rPr>
          <w:rFonts w:ascii="Times New Roman" w:eastAsia="Times New Roman" w:hAnsi="Times New Roman" w:cs="Times New Roman"/>
          <w:sz w:val="24"/>
          <w:szCs w:val="24"/>
          <w:lang w:eastAsia="ar-SA"/>
        </w:rPr>
        <w:t xml:space="preserve">Gmina Nowa Wieś Wielka podpisała </w:t>
      </w:r>
      <w:r w:rsidRPr="0026773B">
        <w:rPr>
          <w:rFonts w:ascii="Times New Roman" w:hAnsi="Times New Roman" w:cs="Times New Roman"/>
          <w:sz w:val="24"/>
          <w:szCs w:val="24"/>
        </w:rPr>
        <w:t>z Wojewódzkim</w:t>
      </w:r>
      <w:r w:rsidRPr="0026773B">
        <w:rPr>
          <w:rFonts w:ascii="Times New Roman" w:eastAsia="Times New Roman" w:hAnsi="Times New Roman" w:cs="Times New Roman"/>
          <w:sz w:val="24"/>
          <w:szCs w:val="24"/>
          <w:lang w:eastAsia="ar-SA"/>
        </w:rPr>
        <w:t xml:space="preserve"> Funduszem Ochrony Środowiska i Gospodarki Wodnej w Toruniu porozumienie dotyczące realizacji Programu Priorytetowego „Czyste Powietrze” w wyniku którego, pracownicy Urzędu uczestniczyli w szkoleniach poświęconych tej tematyce. W 2021 r. został otwarty punkt konsultacyjno-informacyjny,  gdzie można uzyskać pomoc w wypełnianiu wniosków o dofinansowanie, a także uzyskać wszelkie informacje na tematu ww. programu. </w:t>
      </w:r>
      <w:r w:rsidRPr="00373022">
        <w:rPr>
          <w:rFonts w:ascii="Times New Roman" w:eastAsia="Times New Roman" w:hAnsi="Times New Roman" w:cs="Times New Roman"/>
          <w:sz w:val="24"/>
          <w:szCs w:val="24"/>
          <w:lang w:eastAsia="ar-SA"/>
        </w:rPr>
        <w:t>W marcu 2025 r. Gmina Nowa Wieś Wielka zawarła</w:t>
      </w:r>
      <w:r w:rsidRPr="00373022">
        <w:rPr>
          <w:rFonts w:ascii="Times New Roman" w:eastAsia="Times New Roman" w:hAnsi="Times New Roman" w:cs="Times New Roman"/>
          <w:sz w:val="24"/>
          <w:szCs w:val="24"/>
          <w:lang w:eastAsia="ar-SA"/>
        </w:rPr>
        <w:br/>
        <w:t xml:space="preserve">z Wojewódzkim Funduszem Ochrony Środowiska i Gospodarki Wodnej w Toruniu porozumienie ustalające zasady realizacji Programu Czyste Powietrze na terenie Gminy </w:t>
      </w:r>
      <w:r w:rsidRPr="00373022">
        <w:rPr>
          <w:rFonts w:ascii="Times New Roman" w:eastAsia="Times New Roman" w:hAnsi="Times New Roman" w:cs="Times New Roman"/>
          <w:sz w:val="24"/>
          <w:szCs w:val="24"/>
          <w:lang w:eastAsia="ar-SA"/>
        </w:rPr>
        <w:br/>
        <w:t xml:space="preserve">w zakresie działań odnoszących się do pełnionej przez Gminę roli Operatora. Do zadań Gminy należy udzielanie pomocy Wnioskodawcom i beneficjentom kwalifikującym się do podwyższonego i najwyższego poziomu dofinansowania Programu w wersji obowiązującej od 2025 r. lub późniejszych w przypadku ich wprowadzenia w przygotowaniu i realizacji </w:t>
      </w:r>
      <w:r w:rsidRPr="00373022">
        <w:rPr>
          <w:rFonts w:ascii="Times New Roman" w:eastAsia="Times New Roman" w:hAnsi="Times New Roman" w:cs="Times New Roman"/>
          <w:sz w:val="24"/>
          <w:szCs w:val="24"/>
          <w:lang w:eastAsia="ar-SA"/>
        </w:rPr>
        <w:lastRenderedPageBreak/>
        <w:t>przedsięwzięć/inwestycji mających na celu wymianę nieefektywnych źródeł ciepła na paliwa stałe oraz termomodernizację budynków mieszkalnych jednorodzinnych z terenu Gminy.</w:t>
      </w:r>
    </w:p>
    <w:p w14:paraId="45F51E93" w14:textId="77777777" w:rsidR="00082BA0" w:rsidRPr="00373022" w:rsidRDefault="00082BA0" w:rsidP="00082BA0">
      <w:pPr>
        <w:spacing w:beforeAutospacing="1"/>
        <w:rPr>
          <w:lang w:eastAsia="pl-PL"/>
        </w:rPr>
      </w:pPr>
      <w:r w:rsidRPr="00911B45">
        <w:rPr>
          <w:rFonts w:ascii="Times New Roman" w:hAnsi="Times New Roman" w:cs="Times New Roman"/>
          <w:sz w:val="24"/>
          <w:szCs w:val="24"/>
          <w:lang w:eastAsia="pl-PL"/>
        </w:rPr>
        <w:t xml:space="preserve">Tabela nr 7. </w:t>
      </w:r>
      <w:r w:rsidRPr="00373022">
        <w:rPr>
          <w:rFonts w:ascii="Times New Roman" w:hAnsi="Times New Roman" w:cs="Times New Roman"/>
          <w:sz w:val="24"/>
          <w:szCs w:val="24"/>
          <w:lang w:eastAsia="pl-PL"/>
        </w:rPr>
        <w:t>Realizacja Programu „Czyste powietrze” na terenie Gminy Nowa Wieś Wielka w 2025 r.</w:t>
      </w:r>
    </w:p>
    <w:tbl>
      <w:tblPr>
        <w:tblW w:w="9075" w:type="dxa"/>
        <w:tblInd w:w="78" w:type="dxa"/>
        <w:tblLayout w:type="fixed"/>
        <w:tblCellMar>
          <w:left w:w="68" w:type="dxa"/>
          <w:right w:w="68" w:type="dxa"/>
        </w:tblCellMar>
        <w:tblLook w:val="04A0" w:firstRow="1" w:lastRow="0" w:firstColumn="1" w:lastColumn="0" w:noHBand="0" w:noVBand="1"/>
      </w:tblPr>
      <w:tblGrid>
        <w:gridCol w:w="1897"/>
        <w:gridCol w:w="1984"/>
        <w:gridCol w:w="1560"/>
        <w:gridCol w:w="2140"/>
        <w:gridCol w:w="1494"/>
      </w:tblGrid>
      <w:tr w:rsidR="00082BA0" w:rsidRPr="00373022" w14:paraId="10DC89A8" w14:textId="77777777" w:rsidTr="004E5096">
        <w:trPr>
          <w:trHeight w:val="948"/>
        </w:trPr>
        <w:tc>
          <w:tcPr>
            <w:tcW w:w="1897" w:type="dxa"/>
            <w:tcBorders>
              <w:top w:val="single" w:sz="8" w:space="0" w:color="000000"/>
              <w:left w:val="single" w:sz="8" w:space="0" w:color="000000"/>
              <w:bottom w:val="single" w:sz="8" w:space="0" w:color="000000"/>
              <w:right w:val="single" w:sz="8" w:space="0" w:color="000000"/>
            </w:tcBorders>
            <w:vAlign w:val="center"/>
          </w:tcPr>
          <w:p w14:paraId="67A2D76C" w14:textId="77777777" w:rsidR="00082BA0" w:rsidRPr="00373022" w:rsidRDefault="00082BA0" w:rsidP="004E5096">
            <w:pPr>
              <w:spacing w:beforeAutospacing="1" w:after="142"/>
              <w:ind w:left="488"/>
              <w:jc w:val="center"/>
            </w:pPr>
            <w:r w:rsidRPr="00373022">
              <w:rPr>
                <w:rFonts w:ascii="Times New Roman" w:hAnsi="Times New Roman" w:cs="Times New Roman"/>
                <w:lang w:eastAsia="pl-PL"/>
              </w:rPr>
              <w:t>Nazwa Gminy</w:t>
            </w:r>
          </w:p>
        </w:tc>
        <w:tc>
          <w:tcPr>
            <w:tcW w:w="1984" w:type="dxa"/>
            <w:tcBorders>
              <w:top w:val="single" w:sz="8" w:space="0" w:color="000000"/>
              <w:bottom w:val="single" w:sz="8" w:space="0" w:color="000000"/>
              <w:right w:val="single" w:sz="8" w:space="0" w:color="000000"/>
            </w:tcBorders>
            <w:tcMar>
              <w:left w:w="0" w:type="dxa"/>
            </w:tcMar>
            <w:vAlign w:val="center"/>
          </w:tcPr>
          <w:p w14:paraId="6D2F4B42" w14:textId="77777777" w:rsidR="00082BA0" w:rsidRPr="00373022" w:rsidRDefault="00082BA0" w:rsidP="004E5096">
            <w:pPr>
              <w:spacing w:beforeAutospacing="1" w:after="142"/>
              <w:ind w:left="-40"/>
              <w:jc w:val="center"/>
            </w:pPr>
            <w:r w:rsidRPr="00373022">
              <w:rPr>
                <w:rFonts w:ascii="Times New Roman" w:hAnsi="Times New Roman" w:cs="Times New Roman"/>
                <w:lang w:eastAsia="pl-PL"/>
              </w:rPr>
              <w:t>liczba złożonych wniosków o dofinansowanie [szt.]</w:t>
            </w:r>
          </w:p>
        </w:tc>
        <w:tc>
          <w:tcPr>
            <w:tcW w:w="1560" w:type="dxa"/>
            <w:tcBorders>
              <w:top w:val="single" w:sz="8" w:space="0" w:color="000000"/>
              <w:bottom w:val="single" w:sz="8" w:space="0" w:color="000000"/>
              <w:right w:val="single" w:sz="8" w:space="0" w:color="000000"/>
            </w:tcBorders>
            <w:tcMar>
              <w:left w:w="0" w:type="dxa"/>
            </w:tcMar>
            <w:vAlign w:val="center"/>
          </w:tcPr>
          <w:p w14:paraId="4A671AF0" w14:textId="77777777" w:rsidR="00082BA0" w:rsidRPr="00373022" w:rsidRDefault="00082BA0" w:rsidP="004E5096">
            <w:pPr>
              <w:spacing w:beforeAutospacing="1"/>
              <w:ind w:left="-62"/>
              <w:jc w:val="center"/>
              <w:rPr>
                <w:lang w:eastAsia="pl-PL"/>
              </w:rPr>
            </w:pPr>
            <w:r w:rsidRPr="00373022">
              <w:rPr>
                <w:rFonts w:ascii="Times New Roman" w:hAnsi="Times New Roman" w:cs="Times New Roman"/>
                <w:lang w:eastAsia="pl-PL"/>
              </w:rPr>
              <w:t>liczba zawartych umów</w:t>
            </w:r>
          </w:p>
          <w:p w14:paraId="70813BAE" w14:textId="77777777" w:rsidR="00082BA0" w:rsidRPr="00373022" w:rsidRDefault="00082BA0" w:rsidP="004E5096">
            <w:pPr>
              <w:spacing w:beforeAutospacing="1" w:after="142"/>
              <w:ind w:left="363"/>
              <w:jc w:val="center"/>
            </w:pPr>
            <w:r w:rsidRPr="00373022">
              <w:rPr>
                <w:rFonts w:ascii="Times New Roman" w:hAnsi="Times New Roman" w:cs="Times New Roman"/>
                <w:lang w:eastAsia="pl-PL"/>
              </w:rPr>
              <w:t>[szt.]</w:t>
            </w:r>
          </w:p>
        </w:tc>
        <w:tc>
          <w:tcPr>
            <w:tcW w:w="2140" w:type="dxa"/>
            <w:tcBorders>
              <w:top w:val="single" w:sz="8" w:space="0" w:color="000000"/>
              <w:bottom w:val="single" w:sz="8" w:space="0" w:color="000000"/>
              <w:right w:val="single" w:sz="8" w:space="0" w:color="000000"/>
            </w:tcBorders>
            <w:tcMar>
              <w:left w:w="0" w:type="dxa"/>
            </w:tcMar>
            <w:vAlign w:val="center"/>
          </w:tcPr>
          <w:p w14:paraId="28DB81E4" w14:textId="77777777" w:rsidR="00082BA0" w:rsidRPr="00373022" w:rsidRDefault="00082BA0" w:rsidP="004E5096">
            <w:pPr>
              <w:spacing w:beforeAutospacing="1"/>
              <w:ind w:left="-85"/>
              <w:jc w:val="center"/>
              <w:rPr>
                <w:lang w:eastAsia="pl-PL"/>
              </w:rPr>
            </w:pPr>
            <w:r w:rsidRPr="00373022">
              <w:rPr>
                <w:rFonts w:ascii="Times New Roman" w:hAnsi="Times New Roman" w:cs="Times New Roman"/>
                <w:lang w:eastAsia="pl-PL"/>
              </w:rPr>
              <w:t>liczba zrealizowanych przedsięwzięć</w:t>
            </w:r>
          </w:p>
          <w:p w14:paraId="0812CF17" w14:textId="77777777" w:rsidR="00082BA0" w:rsidRPr="00373022" w:rsidRDefault="00082BA0" w:rsidP="004E5096">
            <w:pPr>
              <w:spacing w:beforeAutospacing="1" w:after="142"/>
              <w:ind w:left="-85"/>
              <w:jc w:val="center"/>
            </w:pPr>
            <w:r w:rsidRPr="00373022">
              <w:rPr>
                <w:rFonts w:ascii="Times New Roman" w:hAnsi="Times New Roman" w:cs="Times New Roman"/>
                <w:lang w:eastAsia="pl-PL"/>
              </w:rPr>
              <w:t>[szt.]</w:t>
            </w:r>
          </w:p>
        </w:tc>
        <w:tc>
          <w:tcPr>
            <w:tcW w:w="1494" w:type="dxa"/>
            <w:tcBorders>
              <w:top w:val="single" w:sz="8" w:space="0" w:color="000000"/>
              <w:bottom w:val="single" w:sz="8" w:space="0" w:color="000000"/>
              <w:right w:val="single" w:sz="8" w:space="0" w:color="000000"/>
            </w:tcBorders>
            <w:tcMar>
              <w:left w:w="0" w:type="dxa"/>
            </w:tcMar>
            <w:vAlign w:val="center"/>
          </w:tcPr>
          <w:p w14:paraId="549F4EDD" w14:textId="77777777" w:rsidR="00082BA0" w:rsidRPr="00373022" w:rsidRDefault="00082BA0" w:rsidP="004E5096">
            <w:pPr>
              <w:spacing w:beforeAutospacing="1"/>
              <w:jc w:val="center"/>
              <w:rPr>
                <w:lang w:eastAsia="pl-PL"/>
              </w:rPr>
            </w:pPr>
            <w:r w:rsidRPr="00373022">
              <w:rPr>
                <w:rFonts w:ascii="Times New Roman" w:hAnsi="Times New Roman" w:cs="Times New Roman"/>
                <w:lang w:eastAsia="pl-PL"/>
              </w:rPr>
              <w:t>kwota wypłaconych dotacji</w:t>
            </w:r>
          </w:p>
          <w:p w14:paraId="7EA1663F" w14:textId="77777777" w:rsidR="00082BA0" w:rsidRPr="00373022" w:rsidRDefault="00082BA0" w:rsidP="004E5096">
            <w:pPr>
              <w:spacing w:beforeAutospacing="1" w:after="142"/>
              <w:jc w:val="center"/>
            </w:pPr>
            <w:r w:rsidRPr="00373022">
              <w:rPr>
                <w:rFonts w:ascii="Times New Roman" w:hAnsi="Times New Roman" w:cs="Times New Roman"/>
                <w:lang w:eastAsia="pl-PL"/>
              </w:rPr>
              <w:t>[zł]</w:t>
            </w:r>
          </w:p>
        </w:tc>
      </w:tr>
      <w:tr w:rsidR="00082BA0" w:rsidRPr="00373022" w14:paraId="249797AD" w14:textId="77777777" w:rsidTr="004E5096">
        <w:trPr>
          <w:trHeight w:val="108"/>
        </w:trPr>
        <w:tc>
          <w:tcPr>
            <w:tcW w:w="1897" w:type="dxa"/>
            <w:tcBorders>
              <w:left w:val="single" w:sz="8" w:space="0" w:color="000000"/>
              <w:bottom w:val="single" w:sz="8" w:space="0" w:color="000000"/>
              <w:right w:val="single" w:sz="8" w:space="0" w:color="000000"/>
            </w:tcBorders>
            <w:vAlign w:val="center"/>
          </w:tcPr>
          <w:p w14:paraId="7799B4CA" w14:textId="77777777" w:rsidR="00082BA0" w:rsidRPr="00373022" w:rsidRDefault="00082BA0" w:rsidP="004E5096">
            <w:pPr>
              <w:spacing w:beforeAutospacing="1" w:after="142"/>
              <w:ind w:hanging="79"/>
            </w:pPr>
            <w:r w:rsidRPr="00373022">
              <w:rPr>
                <w:rFonts w:ascii="Times New Roman" w:hAnsi="Times New Roman" w:cs="Times New Roman"/>
                <w:lang w:eastAsia="pl-PL"/>
              </w:rPr>
              <w:t>Nowa Wieś Wielka (gmina wiejska)</w:t>
            </w:r>
          </w:p>
        </w:tc>
        <w:tc>
          <w:tcPr>
            <w:tcW w:w="1984" w:type="dxa"/>
            <w:tcBorders>
              <w:bottom w:val="single" w:sz="8" w:space="0" w:color="000000"/>
              <w:right w:val="single" w:sz="8" w:space="0" w:color="000000"/>
            </w:tcBorders>
            <w:tcMar>
              <w:left w:w="0" w:type="dxa"/>
            </w:tcMar>
            <w:vAlign w:val="center"/>
          </w:tcPr>
          <w:p w14:paraId="5EB9A384" w14:textId="77777777" w:rsidR="00082BA0" w:rsidRPr="00373022" w:rsidRDefault="00082BA0" w:rsidP="004E5096">
            <w:pPr>
              <w:spacing w:beforeAutospacing="1" w:after="142"/>
              <w:ind w:left="244"/>
              <w:jc w:val="center"/>
              <w:rPr>
                <w:sz w:val="18"/>
                <w:szCs w:val="18"/>
              </w:rPr>
            </w:pPr>
            <w:r w:rsidRPr="00373022">
              <w:rPr>
                <w:rFonts w:ascii="Times New Roman" w:hAnsi="Times New Roman" w:cs="Times New Roman"/>
                <w:sz w:val="18"/>
                <w:szCs w:val="18"/>
                <w:lang w:eastAsia="pl-PL"/>
              </w:rPr>
              <w:t>53</w:t>
            </w:r>
          </w:p>
        </w:tc>
        <w:tc>
          <w:tcPr>
            <w:tcW w:w="1560" w:type="dxa"/>
            <w:tcBorders>
              <w:bottom w:val="single" w:sz="8" w:space="0" w:color="000000"/>
              <w:right w:val="single" w:sz="8" w:space="0" w:color="000000"/>
            </w:tcBorders>
            <w:tcMar>
              <w:left w:w="0" w:type="dxa"/>
            </w:tcMar>
            <w:vAlign w:val="center"/>
          </w:tcPr>
          <w:p w14:paraId="12C2DBCB" w14:textId="77777777" w:rsidR="00082BA0" w:rsidRPr="00373022" w:rsidRDefault="00082BA0" w:rsidP="004E5096">
            <w:pPr>
              <w:spacing w:beforeAutospacing="1" w:after="142"/>
              <w:ind w:left="221"/>
              <w:jc w:val="center"/>
              <w:rPr>
                <w:sz w:val="18"/>
                <w:szCs w:val="18"/>
              </w:rPr>
            </w:pPr>
            <w:r w:rsidRPr="00373022">
              <w:rPr>
                <w:rFonts w:ascii="Times New Roman" w:hAnsi="Times New Roman" w:cs="Times New Roman"/>
                <w:sz w:val="18"/>
                <w:szCs w:val="18"/>
                <w:lang w:eastAsia="pl-PL"/>
              </w:rPr>
              <w:t>53</w:t>
            </w:r>
          </w:p>
        </w:tc>
        <w:tc>
          <w:tcPr>
            <w:tcW w:w="2140" w:type="dxa"/>
            <w:tcBorders>
              <w:bottom w:val="single" w:sz="8" w:space="0" w:color="000000"/>
              <w:right w:val="single" w:sz="8" w:space="0" w:color="000000"/>
            </w:tcBorders>
            <w:tcMar>
              <w:left w:w="0" w:type="dxa"/>
            </w:tcMar>
            <w:vAlign w:val="center"/>
          </w:tcPr>
          <w:p w14:paraId="5876B03E" w14:textId="77777777" w:rsidR="00082BA0" w:rsidRPr="00373022" w:rsidRDefault="00082BA0" w:rsidP="004E5096">
            <w:pPr>
              <w:spacing w:beforeAutospacing="1" w:after="142"/>
              <w:jc w:val="center"/>
              <w:rPr>
                <w:sz w:val="18"/>
                <w:szCs w:val="18"/>
              </w:rPr>
            </w:pPr>
            <w:r w:rsidRPr="00373022">
              <w:rPr>
                <w:rFonts w:ascii="Times New Roman" w:hAnsi="Times New Roman" w:cs="Times New Roman"/>
                <w:sz w:val="18"/>
                <w:szCs w:val="18"/>
                <w:lang w:eastAsia="pl-PL"/>
              </w:rPr>
              <w:t>47</w:t>
            </w:r>
          </w:p>
        </w:tc>
        <w:tc>
          <w:tcPr>
            <w:tcW w:w="1494" w:type="dxa"/>
            <w:tcBorders>
              <w:bottom w:val="single" w:sz="8" w:space="0" w:color="000000"/>
              <w:right w:val="single" w:sz="8" w:space="0" w:color="000000"/>
            </w:tcBorders>
            <w:tcMar>
              <w:left w:w="0" w:type="dxa"/>
            </w:tcMar>
            <w:vAlign w:val="center"/>
          </w:tcPr>
          <w:p w14:paraId="5C542EE3" w14:textId="77777777" w:rsidR="00082BA0" w:rsidRPr="00373022" w:rsidRDefault="00082BA0" w:rsidP="004E5096">
            <w:pPr>
              <w:spacing w:beforeAutospacing="1" w:after="142"/>
              <w:jc w:val="center"/>
              <w:rPr>
                <w:sz w:val="18"/>
                <w:szCs w:val="18"/>
              </w:rPr>
            </w:pPr>
            <w:r w:rsidRPr="00373022">
              <w:rPr>
                <w:rFonts w:ascii="Times New Roman" w:hAnsi="Times New Roman" w:cs="Times New Roman"/>
                <w:sz w:val="18"/>
                <w:szCs w:val="18"/>
                <w:lang w:eastAsia="pl-PL"/>
              </w:rPr>
              <w:t>11 054 190,99</w:t>
            </w:r>
          </w:p>
        </w:tc>
      </w:tr>
    </w:tbl>
    <w:p w14:paraId="66A2A030" w14:textId="77777777" w:rsidR="00082BA0" w:rsidRPr="00373022" w:rsidRDefault="00082BA0" w:rsidP="00082BA0">
      <w:pPr>
        <w:rPr>
          <w:rFonts w:ascii="Times New Roman" w:hAnsi="Times New Roman" w:cs="Times New Roman"/>
          <w:sz w:val="24"/>
          <w:szCs w:val="24"/>
        </w:rPr>
      </w:pPr>
    </w:p>
    <w:p w14:paraId="07E83133" w14:textId="77777777" w:rsidR="00082BA0" w:rsidRPr="0026773B" w:rsidRDefault="00082BA0" w:rsidP="00082BA0">
      <w:pPr>
        <w:spacing w:after="0"/>
        <w:jc w:val="both"/>
        <w:rPr>
          <w:rFonts w:ascii="Times New Roman" w:eastAsia="Times New Roman" w:hAnsi="Times New Roman" w:cs="Times New Roman"/>
          <w:sz w:val="24"/>
          <w:szCs w:val="24"/>
          <w:lang w:eastAsia="ar-SA"/>
        </w:rPr>
      </w:pPr>
      <w:r w:rsidRPr="0026773B">
        <w:rPr>
          <w:rFonts w:ascii="Times New Roman" w:eastAsia="Times New Roman" w:hAnsi="Times New Roman" w:cs="Times New Roman"/>
          <w:sz w:val="24"/>
          <w:szCs w:val="24"/>
          <w:lang w:eastAsia="ar-SA"/>
        </w:rPr>
        <w:t>Na podstawie danych statystycznych uzyskanych od Wojewódzkiego Funduszu Ochrony Środowiska i Gospodarki Wodnej w Toruniu</w:t>
      </w:r>
    </w:p>
    <w:p w14:paraId="71B42A3F" w14:textId="77777777" w:rsidR="00082BA0" w:rsidRPr="0026773B" w:rsidRDefault="00082BA0" w:rsidP="00082BA0">
      <w:pPr>
        <w:spacing w:after="0"/>
        <w:jc w:val="both"/>
        <w:rPr>
          <w:rFonts w:ascii="Times New Roman" w:eastAsia="Times New Roman" w:hAnsi="Times New Roman" w:cs="Times New Roman"/>
          <w:lang w:eastAsia="ar-SA"/>
        </w:rPr>
      </w:pPr>
      <w:r w:rsidRPr="0026773B">
        <w:rPr>
          <w:rFonts w:ascii="Times New Roman" w:hAnsi="Times New Roman" w:cs="Times New Roman"/>
          <w:sz w:val="24"/>
          <w:szCs w:val="24"/>
        </w:rPr>
        <w:t xml:space="preserve">W celu zapewnienia możliwości pozyskiwania danych mogących mieć znaczenie </w:t>
      </w:r>
      <w:r w:rsidRPr="0026773B">
        <w:rPr>
          <w:rFonts w:ascii="Times New Roman" w:hAnsi="Times New Roman" w:cs="Times New Roman"/>
          <w:sz w:val="24"/>
          <w:szCs w:val="24"/>
        </w:rPr>
        <w:br/>
        <w:t xml:space="preserve">przy realizacji </w:t>
      </w:r>
      <w:r w:rsidRPr="0026773B">
        <w:rPr>
          <w:rFonts w:ascii="Times New Roman" w:eastAsia="Times New Roman" w:hAnsi="Times New Roman" w:cs="Times New Roman"/>
          <w:sz w:val="24"/>
          <w:szCs w:val="24"/>
          <w:lang w:eastAsia="pl-PL"/>
        </w:rPr>
        <w:t xml:space="preserve">Planu gospodarki niskoemisyjnej i innych programów proekologicznych w 2018 r. na terenie Gminy </w:t>
      </w:r>
      <w:r w:rsidRPr="0026773B">
        <w:rPr>
          <w:rFonts w:ascii="Times New Roman" w:hAnsi="Times New Roman" w:cs="Times New Roman"/>
          <w:sz w:val="24"/>
          <w:szCs w:val="24"/>
        </w:rPr>
        <w:t xml:space="preserve">zainstalowano 3 profesjonalne sensory powietrza w miejscowościach Nowa Wieś Wielka, Brzoza i Kobylarnia. Gwarantują one zbieranie i przekazywanie (do ogólnej bazy) danych dotyczących jakości powietrza i umożliwiają bezpośrednie śledzenie tych wielkości w Internecie: </w:t>
      </w:r>
      <w:hyperlink r:id="rId30">
        <w:r w:rsidRPr="0026773B">
          <w:rPr>
            <w:rStyle w:val="Hipercze"/>
            <w:rFonts w:ascii="Times New Roman" w:hAnsi="Times New Roman" w:cs="Times New Roman"/>
            <w:color w:val="auto"/>
            <w:sz w:val="24"/>
            <w:szCs w:val="24"/>
          </w:rPr>
          <w:t>https://airly.org/map/pl/</w:t>
        </w:r>
      </w:hyperlink>
      <w:r w:rsidRPr="0026773B">
        <w:rPr>
          <w:rFonts w:ascii="Times New Roman" w:hAnsi="Times New Roman" w:cs="Times New Roman"/>
          <w:sz w:val="24"/>
          <w:szCs w:val="24"/>
        </w:rPr>
        <w:t xml:space="preserve"> .</w:t>
      </w:r>
    </w:p>
    <w:p w14:paraId="3E4BAAD0" w14:textId="4463429D" w:rsidR="00082BA0" w:rsidRPr="007C39CB" w:rsidRDefault="00082BA0" w:rsidP="002F6D00">
      <w:pPr>
        <w:spacing w:after="0"/>
        <w:jc w:val="both"/>
        <w:rPr>
          <w:rFonts w:ascii="Times New Roman" w:hAnsi="Times New Roman" w:cs="Times New Roman"/>
          <w:sz w:val="24"/>
          <w:szCs w:val="24"/>
        </w:rPr>
      </w:pPr>
      <w:r w:rsidRPr="00373022">
        <w:rPr>
          <w:rFonts w:ascii="Times New Roman" w:hAnsi="Times New Roman" w:cs="Times New Roman"/>
          <w:sz w:val="24"/>
          <w:szCs w:val="24"/>
        </w:rPr>
        <w:t xml:space="preserve">Należy jeszcze zwrócić uwagę na sposób wprowadzania w życie </w:t>
      </w:r>
      <w:r w:rsidRPr="00373022">
        <w:rPr>
          <w:rFonts w:ascii="Times New Roman" w:eastAsia="Times New Roman" w:hAnsi="Times New Roman" w:cs="Times New Roman"/>
          <w:sz w:val="24"/>
          <w:szCs w:val="24"/>
          <w:lang w:eastAsia="ar-SA"/>
        </w:rPr>
        <w:t>Programu opieki</w:t>
      </w:r>
      <w:r w:rsidRPr="00373022">
        <w:rPr>
          <w:rFonts w:ascii="Times New Roman" w:eastAsia="Times New Roman" w:hAnsi="Times New Roman" w:cs="Times New Roman"/>
          <w:bCs/>
          <w:sz w:val="24"/>
          <w:szCs w:val="24"/>
          <w:lang w:eastAsia="pl-PL"/>
        </w:rPr>
        <w:t xml:space="preserve"> nad zwierzętami bezdomnymi oraz zapobiegania bezdomności zwierząt na terenie Gminy Nowa Wieś Wielka w 2025 r. (Uchwała Nr X/94/25 Rady Gminy Nowa Wieś Wielka</w:t>
      </w:r>
      <w:r w:rsidRPr="00373022">
        <w:rPr>
          <w:rFonts w:ascii="Times New Roman" w:eastAsia="Times New Roman" w:hAnsi="Times New Roman" w:cs="Times New Roman"/>
          <w:bCs/>
          <w:sz w:val="24"/>
          <w:szCs w:val="24"/>
          <w:lang w:eastAsia="pl-PL"/>
        </w:rPr>
        <w:br/>
        <w:t>z dnia 19 marca 2024 r. (Dz. Urz. Woj. Kuj.-Pom. z dnia 25 marca 2025, poz. 1320).</w:t>
      </w:r>
      <w:r w:rsidRPr="00373022">
        <w:rPr>
          <w:rFonts w:ascii="Times New Roman" w:eastAsia="Times New Roman" w:hAnsi="Times New Roman" w:cs="Times New Roman"/>
          <w:lang w:eastAsia="ar-SA"/>
        </w:rPr>
        <w:t xml:space="preserve"> </w:t>
      </w:r>
      <w:r w:rsidRPr="00373022">
        <w:rPr>
          <w:rFonts w:ascii="Times New Roman" w:eastAsia="Times New Roman" w:hAnsi="Times New Roman" w:cs="Times New Roman"/>
          <w:bCs/>
          <w:sz w:val="24"/>
          <w:szCs w:val="24"/>
          <w:lang w:eastAsia="pl-PL"/>
        </w:rPr>
        <w:t>W ramach Programu w 2025 r. wykorzystano nakłady finansowe:</w:t>
      </w:r>
      <w:r w:rsidRPr="00373022">
        <w:rPr>
          <w:rFonts w:ascii="Times New Roman" w:eastAsia="Times New Roman" w:hAnsi="Times New Roman" w:cs="Times New Roman"/>
          <w:b/>
          <w:bCs/>
          <w:sz w:val="24"/>
          <w:szCs w:val="24"/>
          <w:lang w:eastAsia="pl-PL"/>
        </w:rPr>
        <w:t xml:space="preserve"> </w:t>
      </w:r>
      <w:r w:rsidRPr="00373022">
        <w:rPr>
          <w:rFonts w:ascii="Times New Roman" w:hAnsi="Times New Roman" w:cs="Times New Roman"/>
          <w:sz w:val="24"/>
          <w:szCs w:val="24"/>
        </w:rPr>
        <w:t xml:space="preserve">koszt zadania 141 015,8 zł. Kwota </w:t>
      </w:r>
      <w:r w:rsidRPr="0026773B">
        <w:rPr>
          <w:rFonts w:ascii="Times New Roman" w:hAnsi="Times New Roman" w:cs="Times New Roman"/>
          <w:sz w:val="24"/>
          <w:szCs w:val="24"/>
        </w:rPr>
        <w:t>ta obejmuje koszt interwencji z udziałem zwierząt, koszt zabiegów kastracji, koszt zakupu karmy dla kotów wolnożyjących i materiałów doposażenia kojca gminnego oraz partycypację w kosztach utrzymania Schroniska i przyjęcia zwierząt pod opiekę.</w:t>
      </w:r>
      <w:r w:rsidRPr="0026773B">
        <w:rPr>
          <w:rFonts w:ascii="Times New Roman" w:eastAsia="Times New Roman" w:hAnsi="Times New Roman" w:cs="Times New Roman"/>
          <w:lang w:eastAsia="ar-SA"/>
        </w:rPr>
        <w:t xml:space="preserve"> </w:t>
      </w:r>
      <w:r w:rsidRPr="0026773B">
        <w:rPr>
          <w:rFonts w:ascii="Times New Roman" w:hAnsi="Times New Roman" w:cs="Times New Roman"/>
          <w:sz w:val="24"/>
          <w:szCs w:val="24"/>
        </w:rPr>
        <w:t>Na uwagę zasługuje fakt ciągłego angażowania się w działanie zmierzające do pomocy osobom, którym uciekli ich podopieczni</w:t>
      </w:r>
      <w:r>
        <w:rPr>
          <w:rFonts w:ascii="Times New Roman" w:hAnsi="Times New Roman" w:cs="Times New Roman"/>
          <w:sz w:val="24"/>
          <w:szCs w:val="24"/>
        </w:rPr>
        <w:t xml:space="preserve"> </w:t>
      </w:r>
      <w:r w:rsidRPr="0026773B">
        <w:rPr>
          <w:rFonts w:ascii="Times New Roman" w:hAnsi="Times New Roman" w:cs="Times New Roman"/>
          <w:sz w:val="24"/>
          <w:szCs w:val="24"/>
        </w:rPr>
        <w:t>oraz szukania decydujących się na adopcję zwierząt, które trafiłyby do schroniska. Praktyki te pozwalają zdecydowanie obniżyć koszty związane z realizacją Programu, ale przede wszystkim dają olbrzymią satysfakcję w przypadkach, gdy uniknie się przekazania zwierząt do schroniska.</w:t>
      </w:r>
    </w:p>
    <w:p w14:paraId="55F00A82" w14:textId="2475109A"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b/>
          <w:bCs/>
          <w:sz w:val="24"/>
          <w:szCs w:val="24"/>
        </w:rPr>
        <w:t>Obowiązujący</w:t>
      </w:r>
      <w:r w:rsidRPr="00D552B5">
        <w:rPr>
          <w:rFonts w:ascii="Times New Roman" w:hAnsi="Times New Roman" w:cs="Times New Roman"/>
          <w:sz w:val="24"/>
          <w:szCs w:val="24"/>
        </w:rPr>
        <w:t xml:space="preserve"> w naszej Gminie </w:t>
      </w:r>
      <w:r w:rsidRPr="00D552B5">
        <w:rPr>
          <w:rFonts w:ascii="Times New Roman" w:hAnsi="Times New Roman" w:cs="Times New Roman"/>
          <w:b/>
          <w:bCs/>
          <w:sz w:val="24"/>
          <w:szCs w:val="24"/>
        </w:rPr>
        <w:t>system gospodarowania odpadami komunalnymi</w:t>
      </w:r>
      <w:r w:rsidRPr="00D552B5">
        <w:rPr>
          <w:rFonts w:ascii="Times New Roman" w:hAnsi="Times New Roman" w:cs="Times New Roman"/>
          <w:sz w:val="24"/>
          <w:szCs w:val="24"/>
        </w:rPr>
        <w:t xml:space="preserve"> obejmuje jedynie nieruchomości zamieszkałe. Właściciele pozostałych nieruchomości, na których są wytwarzane odpady komunalne, to jest obiektów służących prowadzeniu działalności gospodarczej, instytucji publicznych, rodzinnych ogrodów działkowych itp. są zobowiązani do</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 xml:space="preserve">zawierania indywidualnych umów na odbiór odpadów z uprawnionymi  przedsiębiorstwami. W III kwartale 2025 r. przeprowadzono planową kontrolę umów na odbiór odpadów komunalnych i potwierdzenia wniesionych opłat za usługę. Na podstawie dostępnych danych stwierdzono 919 podmiotów w gminie Nowa Wieś Wielka. Część z nich jest </w:t>
      </w:r>
      <w:r w:rsidRPr="00D552B5">
        <w:rPr>
          <w:rFonts w:ascii="Times New Roman" w:hAnsi="Times New Roman" w:cs="Times New Roman"/>
          <w:sz w:val="24"/>
          <w:szCs w:val="24"/>
        </w:rPr>
        <w:lastRenderedPageBreak/>
        <w:t>nieaktywnych, u części, według oświadczeń, nie są generowane odpady komunalne. Skontrolowano 245 podmiotów na podstawie przedłożonych dokumentów. Stwierdzono 106</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przypadków, gdzie umowę zawarto jedynie na odpady zmieszane. Przedsiębiorców pouczono o obowiązku segregacji odpadów na obowiązujące 5 frakcji i niezwłocznego dostosowania zapisu w umowie oraz okazania tego dokumentu w tut. Urzędzie Gminy. Cztery podmioty zostały skontrolowane w siedzibie prowadzenia działalności. Nie stwierdzono u nich uchybień w zakresie przedmiotu kontroli.</w:t>
      </w:r>
    </w:p>
    <w:p w14:paraId="74D00FB7" w14:textId="77777777" w:rsidR="008A7E6E" w:rsidRPr="00D552B5" w:rsidRDefault="008A7E6E" w:rsidP="00D552B5">
      <w:pPr>
        <w:spacing w:after="0"/>
        <w:jc w:val="both"/>
        <w:rPr>
          <w:rFonts w:ascii="Times New Roman" w:hAnsi="Times New Roman" w:cs="Times New Roman"/>
          <w:sz w:val="24"/>
          <w:szCs w:val="24"/>
        </w:rPr>
      </w:pPr>
      <w:r w:rsidRPr="00D552B5">
        <w:rPr>
          <w:rFonts w:ascii="Times New Roman" w:hAnsi="Times New Roman" w:cs="Times New Roman"/>
          <w:sz w:val="24"/>
          <w:szCs w:val="24"/>
        </w:rPr>
        <w:t>Według stanu na 31 grudnia 2025 r. na podstawie obowiązujących deklaracji o wysokości opłaty za gospodarowanie odpadami komunalnymi liczba mieszkańców wynosi 9278 osób. Liczba aktywnych kont wymiarowych 3308.</w:t>
      </w:r>
    </w:p>
    <w:p w14:paraId="6CF7CE4C" w14:textId="77777777" w:rsidR="008A7E6E" w:rsidRPr="00D552B5" w:rsidRDefault="008A7E6E" w:rsidP="008A7E6E">
      <w:pPr>
        <w:pStyle w:val="NormalnyWeb"/>
        <w:spacing w:before="0" w:after="0" w:line="276" w:lineRule="auto"/>
        <w:jc w:val="both"/>
        <w:rPr>
          <w:rFonts w:ascii="Times New Roman" w:hAnsi="Times New Roman" w:cs="Times New Roman"/>
        </w:rPr>
      </w:pPr>
      <w:r w:rsidRPr="00D552B5">
        <w:rPr>
          <w:rFonts w:ascii="Times New Roman" w:hAnsi="Times New Roman" w:cs="Times New Roman"/>
        </w:rPr>
        <w:t>Zgodnie z uchwałą Rady Gminy na terenie Gminy Nowa Wieś Wielka obowiązuje metoda ustalenia opłaty za gospodarowanie odpadami komunalnymi według liczby mieszkańców zamieszkujących daną nieruchomość. Usługę odbioru i zagospodarowania odpadów w 2025 roku realizowało Przedsiębiorstwo  Usług Komunalnych CORIMP Sp. z o.o. w Bydgoszczy. Stawka opłaty za gospodarowanie odpadami zbieranymi i odbieranymi w sposób selektywny wynosiła 40,00 zł za miesiąc od mieszkańca. W przypadku niewypełniania ustawowego obowiązku zbierania odpadów w sposób selektywny podwyższona stawka opłaty, wynosiła 120,00 zł za miesiąc od mieszkańca. Zwolnienie z części opłaty za gospodarowanie odpadami komunalnymi właścicieli nieruchomości zabudowanych budynkami mieszkalnymi jednorodzinnymi kompostujących bioodpady stanowiące odpady komunalne w kompostowniku przydomowym zgodnie z przyjętą uchwałą wynosiło 0,50 zł od mieszkańca na miesiąc. Wg stanu na dzień 31.12.2025 r. posiadanie kompostowników i gromadzenie w nich wszystkich bioodpadów zadeklarowało 168 właścicieli nieruchomości. Z ulgi korzystało 507 osób. Osoby deklarujące posiadanie kompostownika nie mogą korzystać z usług odbierania bioodpadów z nieruchomości.</w:t>
      </w:r>
    </w:p>
    <w:p w14:paraId="79B22C52"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Płatności na rzecz Gminy ponoszono przez mieszkańców z miesięczną częstotliwością. W zamian za opłatę przysługiwały następujące świadczenia:</w:t>
      </w:r>
    </w:p>
    <w:p w14:paraId="435B4997"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wyposażenie nieruchomości w pojemniki na zmieszane (resztkowe) odpady komunalne pojemniki na bioodpady i worki do selektywnej zbiórki odpadów opakowaniowych ze szkła, metali, tworzyw sztucznych  i papieru;</w:t>
      </w:r>
    </w:p>
    <w:p w14:paraId="2022ECD1"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xml:space="preserve">- bezpośredni odbiór z nieruchomości odpadów zmieszanych (resztkowych) raz na dwa tygodnie, odbiór odpadów segregowanych, takich jak opakowania z tworzyw sztuczne i metali  w żółtych workach, papieru w niebieskich workach, szkła w workach zielonych raz w miesiącu, bioodpadów z brązowych pojemników w okresie od 1 kwietnia do 31 października co dwa tygodnie, a od 1 listopada do 31 marca  raz w miesiącu oraz odbiór odpadów wielkogabarytowych raz w roku (w 2025 r. odebrano 88,8200  ton  odpadów wielkogabarytowych z 527 zgłoszonych nieruchomości) ; </w:t>
      </w:r>
    </w:p>
    <w:p w14:paraId="76E3C1EC"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xml:space="preserve">-  możliwość dostarczania  do Punktów Selektywnej Zbiórki Odpadów Komunalnych (PSZOK) papieru, tworzywa sztucznego, metalu, opakowań wielomateriałowych, odpadów zielonych pochodzących z ogródków przydomowych, mebli i innych wielkogabarytowych, zużytego sprzętu elektrycznego i elektronicznego, baterii i akumulatorów, chemikaliów, opon z pojazdów o dopuszczalnej masie całkowitej do 3,5 tony (od 15 października 2025 r. obowiązuje limit opon do 8 sztuk na rok od gospodarstwa domowego)  oraz odpadów budowlanych i poremontowych w ilości do 500 kg rocznie na gospodarstwo domowe, odzieży </w:t>
      </w:r>
      <w:r w:rsidRPr="00D552B5">
        <w:rPr>
          <w:rFonts w:ascii="Times New Roman" w:hAnsi="Times New Roman" w:cs="Times New Roman"/>
          <w:sz w:val="24"/>
          <w:szCs w:val="24"/>
        </w:rPr>
        <w:lastRenderedPageBreak/>
        <w:t>i tekstyliów oraz odpadów medycznych, które powstały w gospodarstwach domowych, w szczególności igieł i strzykawek;</w:t>
      </w:r>
    </w:p>
    <w:p w14:paraId="1A937D30"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dostarczanie przeterminowanych leków  do aptek, do oznakowanych pojemników;</w:t>
      </w:r>
    </w:p>
    <w:p w14:paraId="2736570E"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przekazywanie zużytych baterii  do oznakowanych pojemników w obiektach użyteczności publicznej, lub oddawanie do PSZOK.</w:t>
      </w:r>
    </w:p>
    <w:p w14:paraId="6AB68BE6" w14:textId="02D37EEB" w:rsidR="008A7E6E" w:rsidRPr="00D552B5" w:rsidRDefault="008A7E6E" w:rsidP="00D552B5">
      <w:pPr>
        <w:spacing w:after="0"/>
        <w:jc w:val="both"/>
        <w:rPr>
          <w:rFonts w:ascii="Times New Roman" w:hAnsi="Times New Roman" w:cs="Times New Roman"/>
          <w:sz w:val="24"/>
          <w:szCs w:val="24"/>
        </w:rPr>
      </w:pPr>
      <w:r w:rsidRPr="00D552B5">
        <w:rPr>
          <w:rFonts w:ascii="Times New Roman" w:hAnsi="Times New Roman" w:cs="Times New Roman"/>
          <w:sz w:val="24"/>
          <w:szCs w:val="24"/>
        </w:rPr>
        <w:t>Zgodnie z prowadzonym przez Wójta Gminy rejestrem działalności regulowanej w zakresie odbierania odpadów komunalnych od właścicieli nieruchomości z terenu Gminy Nowa Wieś Wielka w 202 roku uprawnionych było pięć podmiotów  do odbioru odpadów komunalnych: Remondis Bydgoszcz S.A. ul. Inwalidów 45, 85-85-749 Bydgoszcz, MKUO ProNatura Sp.</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z</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o.o. ul. Ernsta Petersona 22, 85-862 Bydgoszcz, PUK Corimp Sp. z o.o. ul. Hutnicza 135, 85-873 Bydgoszcz, PGKiM ul. ks. P.Wawrzyniaka 33, 88-100 Inowrocław, NOVAGO ŻNIN Sp. z o.o., Wawrzynki 35, 88-400 Żnin. W IV kwartale 2025 r. przeprowadzono planową kontrolę tych podmiotów w zakresie spełniania wymagań określonych w art. 9d i 9e ustawy z</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dnia 13 września 1996 r. o utrzymaniu czystości i porządku w gminach oraz w rozporządzeniu Ministra Środowiska z dnia 11 stycznia 2013 r. w sprawie szczegółowych wymagań w zakresie odbierania odpadów komunalnych od właścicieli nieruchomości. W wyniku przeprowadzonej kontroli nie stwierdzono nieprawidłowości.</w:t>
      </w:r>
    </w:p>
    <w:p w14:paraId="47E9B3E7"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Ze sprawozdań podmiotów odbierającvch odpady komunalne z terenu Gminy Nowa Wieś Wielka w 2025 roku z nieruchomości zamieszkałych i niezamieszkałych zostało odebranych 6384,6250 ton odpadów, tj. więcej o 181,6750 ton niż w 2024 roku, co stanowi 3% wzrost ilości.</w:t>
      </w:r>
    </w:p>
    <w:p w14:paraId="6BA790F6" w14:textId="77777777" w:rsidR="008A7E6E" w:rsidRPr="008A7E6E" w:rsidRDefault="008A7E6E" w:rsidP="008A7E6E">
      <w:pPr>
        <w:spacing w:after="0"/>
        <w:jc w:val="both"/>
        <w:rPr>
          <w:rFonts w:ascii="Times New Roman" w:hAnsi="Times New Roman" w:cs="Times New Roman"/>
          <w:b/>
          <w:bCs/>
          <w:color w:val="EE0000"/>
          <w:sz w:val="24"/>
          <w:szCs w:val="24"/>
        </w:rPr>
      </w:pPr>
    </w:p>
    <w:p w14:paraId="16712ABA" w14:textId="77777777" w:rsidR="008A7E6E" w:rsidRPr="00D552B5" w:rsidRDefault="008A7E6E" w:rsidP="008A7E6E">
      <w:pPr>
        <w:spacing w:after="0"/>
        <w:jc w:val="both"/>
        <w:rPr>
          <w:rFonts w:ascii="Times New Roman" w:hAnsi="Times New Roman" w:cs="Times New Roman"/>
          <w:sz w:val="24"/>
          <w:szCs w:val="24"/>
        </w:rPr>
      </w:pPr>
      <w:r w:rsidRPr="008A7E6E">
        <w:rPr>
          <w:rFonts w:ascii="Times New Roman" w:hAnsi="Times New Roman" w:cs="Times New Roman"/>
          <w:b/>
          <w:bCs/>
          <w:color w:val="EE0000"/>
          <w:sz w:val="24"/>
          <w:szCs w:val="24"/>
        </w:rPr>
        <w:t xml:space="preserve">Tabela nr 8. </w:t>
      </w:r>
      <w:r w:rsidRPr="00D552B5">
        <w:rPr>
          <w:rFonts w:ascii="Times New Roman" w:hAnsi="Times New Roman" w:cs="Times New Roman"/>
          <w:sz w:val="24"/>
          <w:szCs w:val="24"/>
        </w:rPr>
        <w:t>Zebrane i odebrane odpady komunalne z nieruchomości zamieszkałych i niezamieszkałych w 2025 r.</w:t>
      </w:r>
    </w:p>
    <w:tbl>
      <w:tblPr>
        <w:tblW w:w="9055" w:type="dxa"/>
        <w:tblInd w:w="-70" w:type="dxa"/>
        <w:tblCellMar>
          <w:left w:w="70" w:type="dxa"/>
          <w:right w:w="70" w:type="dxa"/>
        </w:tblCellMar>
        <w:tblLook w:val="04A0" w:firstRow="1" w:lastRow="0" w:firstColumn="1" w:lastColumn="0" w:noHBand="0" w:noVBand="1"/>
      </w:tblPr>
      <w:tblGrid>
        <w:gridCol w:w="70"/>
        <w:gridCol w:w="1990"/>
        <w:gridCol w:w="3539"/>
        <w:gridCol w:w="425"/>
        <w:gridCol w:w="1843"/>
        <w:gridCol w:w="1188"/>
      </w:tblGrid>
      <w:tr w:rsidR="008A7E6E" w:rsidRPr="00D552B5" w14:paraId="0A45B1A4" w14:textId="77777777" w:rsidTr="00AB2A69">
        <w:trPr>
          <w:gridBefore w:val="1"/>
          <w:wBefore w:w="70" w:type="dxa"/>
          <w:trHeight w:val="300"/>
        </w:trPr>
        <w:tc>
          <w:tcPr>
            <w:tcW w:w="5529" w:type="dxa"/>
            <w:gridSpan w:val="2"/>
            <w:tcBorders>
              <w:top w:val="nil"/>
              <w:left w:val="nil"/>
              <w:bottom w:val="nil"/>
              <w:right w:val="nil"/>
            </w:tcBorders>
          </w:tcPr>
          <w:p w14:paraId="0E80D0B4"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p>
        </w:tc>
        <w:tc>
          <w:tcPr>
            <w:tcW w:w="3456" w:type="dxa"/>
            <w:gridSpan w:val="3"/>
            <w:tcBorders>
              <w:top w:val="nil"/>
              <w:left w:val="nil"/>
              <w:bottom w:val="nil"/>
              <w:right w:val="nil"/>
            </w:tcBorders>
            <w:noWrap/>
            <w:vAlign w:val="bottom"/>
            <w:hideMark/>
          </w:tcPr>
          <w:p w14:paraId="7ED34687"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p>
        </w:tc>
      </w:tr>
      <w:tr w:rsidR="008A7E6E" w:rsidRPr="00D552B5" w14:paraId="43540538" w14:textId="77777777" w:rsidTr="00AB2A69">
        <w:trPr>
          <w:trHeight w:val="300"/>
        </w:trPr>
        <w:tc>
          <w:tcPr>
            <w:tcW w:w="2060" w:type="dxa"/>
            <w:gridSpan w:val="2"/>
            <w:tcBorders>
              <w:top w:val="single" w:sz="4" w:space="0" w:color="auto"/>
              <w:left w:val="single" w:sz="4" w:space="0" w:color="auto"/>
              <w:bottom w:val="single" w:sz="4" w:space="0" w:color="auto"/>
              <w:right w:val="single" w:sz="4" w:space="0" w:color="auto"/>
            </w:tcBorders>
            <w:noWrap/>
            <w:vAlign w:val="bottom"/>
          </w:tcPr>
          <w:p w14:paraId="2EBC9926"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r w:rsidRPr="00D552B5">
              <w:rPr>
                <w:rFonts w:ascii="Times New Roman" w:eastAsia="Times New Roman" w:hAnsi="Times New Roman" w:cs="Times New Roman"/>
                <w:b/>
                <w:bCs/>
                <w:sz w:val="24"/>
                <w:szCs w:val="24"/>
                <w:lang w:eastAsia="pl-PL"/>
              </w:rPr>
              <w:t>Kod odpadu</w:t>
            </w:r>
          </w:p>
        </w:tc>
        <w:tc>
          <w:tcPr>
            <w:tcW w:w="3964" w:type="dxa"/>
            <w:gridSpan w:val="2"/>
            <w:tcBorders>
              <w:top w:val="single" w:sz="4" w:space="0" w:color="auto"/>
              <w:left w:val="nil"/>
              <w:bottom w:val="single" w:sz="4" w:space="0" w:color="auto"/>
              <w:right w:val="single" w:sz="4" w:space="0" w:color="auto"/>
            </w:tcBorders>
            <w:noWrap/>
            <w:vAlign w:val="bottom"/>
          </w:tcPr>
          <w:p w14:paraId="144C25F7"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r w:rsidRPr="00D552B5">
              <w:rPr>
                <w:rFonts w:ascii="Times New Roman" w:eastAsia="Times New Roman" w:hAnsi="Times New Roman" w:cs="Times New Roman"/>
                <w:b/>
                <w:bCs/>
                <w:sz w:val="24"/>
                <w:szCs w:val="24"/>
                <w:lang w:eastAsia="pl-PL"/>
              </w:rPr>
              <w:t>Rodzaj odpadu</w:t>
            </w:r>
          </w:p>
        </w:tc>
        <w:tc>
          <w:tcPr>
            <w:tcW w:w="1843" w:type="dxa"/>
            <w:tcBorders>
              <w:top w:val="single" w:sz="4" w:space="0" w:color="auto"/>
              <w:left w:val="nil"/>
              <w:bottom w:val="single" w:sz="4" w:space="0" w:color="auto"/>
              <w:right w:val="nil"/>
            </w:tcBorders>
          </w:tcPr>
          <w:p w14:paraId="4859426E"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r w:rsidRPr="00D552B5">
              <w:rPr>
                <w:rFonts w:ascii="Times New Roman" w:eastAsia="Times New Roman" w:hAnsi="Times New Roman" w:cs="Times New Roman"/>
                <w:b/>
                <w:bCs/>
                <w:sz w:val="24"/>
                <w:szCs w:val="24"/>
                <w:lang w:eastAsia="pl-PL"/>
              </w:rPr>
              <w:t xml:space="preserve">Ilość [t] </w:t>
            </w:r>
          </w:p>
        </w:tc>
        <w:tc>
          <w:tcPr>
            <w:tcW w:w="1188" w:type="dxa"/>
            <w:tcBorders>
              <w:top w:val="single" w:sz="4" w:space="0" w:color="auto"/>
              <w:left w:val="nil"/>
              <w:bottom w:val="single" w:sz="4" w:space="0" w:color="auto"/>
              <w:right w:val="single" w:sz="4" w:space="0" w:color="auto"/>
            </w:tcBorders>
            <w:noWrap/>
            <w:vAlign w:val="bottom"/>
          </w:tcPr>
          <w:p w14:paraId="23565DAA"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03973FD8" w14:textId="77777777" w:rsidTr="00AB2A69">
        <w:trPr>
          <w:trHeight w:val="300"/>
        </w:trPr>
        <w:tc>
          <w:tcPr>
            <w:tcW w:w="2060" w:type="dxa"/>
            <w:gridSpan w:val="2"/>
            <w:tcBorders>
              <w:top w:val="single" w:sz="4" w:space="0" w:color="auto"/>
              <w:left w:val="single" w:sz="4" w:space="0" w:color="auto"/>
              <w:bottom w:val="single" w:sz="4" w:space="0" w:color="auto"/>
              <w:right w:val="single" w:sz="4" w:space="0" w:color="auto"/>
            </w:tcBorders>
            <w:noWrap/>
            <w:vAlign w:val="bottom"/>
            <w:hideMark/>
          </w:tcPr>
          <w:p w14:paraId="0959139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20 03 01</w:t>
            </w:r>
          </w:p>
        </w:tc>
        <w:tc>
          <w:tcPr>
            <w:tcW w:w="3964" w:type="dxa"/>
            <w:gridSpan w:val="2"/>
            <w:tcBorders>
              <w:top w:val="single" w:sz="4" w:space="0" w:color="auto"/>
              <w:left w:val="nil"/>
              <w:bottom w:val="single" w:sz="4" w:space="0" w:color="auto"/>
              <w:right w:val="single" w:sz="4" w:space="0" w:color="auto"/>
            </w:tcBorders>
            <w:noWrap/>
            <w:vAlign w:val="bottom"/>
            <w:hideMark/>
          </w:tcPr>
          <w:p w14:paraId="3951E81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Odpady niesegregowane (zmieszane)</w:t>
            </w:r>
          </w:p>
        </w:tc>
        <w:tc>
          <w:tcPr>
            <w:tcW w:w="1843" w:type="dxa"/>
            <w:tcBorders>
              <w:top w:val="single" w:sz="4" w:space="0" w:color="auto"/>
              <w:left w:val="nil"/>
              <w:bottom w:val="single" w:sz="4" w:space="0" w:color="auto"/>
              <w:right w:val="nil"/>
            </w:tcBorders>
          </w:tcPr>
          <w:p w14:paraId="16429354"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2764,6200</w:t>
            </w:r>
          </w:p>
        </w:tc>
        <w:tc>
          <w:tcPr>
            <w:tcW w:w="1188" w:type="dxa"/>
            <w:tcBorders>
              <w:top w:val="single" w:sz="4" w:space="0" w:color="auto"/>
              <w:left w:val="nil"/>
              <w:bottom w:val="single" w:sz="4" w:space="0" w:color="auto"/>
              <w:right w:val="single" w:sz="4" w:space="0" w:color="auto"/>
            </w:tcBorders>
            <w:noWrap/>
            <w:vAlign w:val="bottom"/>
          </w:tcPr>
          <w:p w14:paraId="131ABB7C"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648BC6AC"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5C78F2F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15 01 01</w:t>
            </w:r>
          </w:p>
        </w:tc>
        <w:tc>
          <w:tcPr>
            <w:tcW w:w="3964" w:type="dxa"/>
            <w:gridSpan w:val="2"/>
            <w:tcBorders>
              <w:top w:val="nil"/>
              <w:left w:val="nil"/>
              <w:bottom w:val="single" w:sz="4" w:space="0" w:color="auto"/>
              <w:right w:val="single" w:sz="4" w:space="0" w:color="auto"/>
            </w:tcBorders>
            <w:noWrap/>
            <w:vAlign w:val="bottom"/>
            <w:hideMark/>
          </w:tcPr>
          <w:p w14:paraId="270EFCF3"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Opakowania z papieru i tektury</w:t>
            </w:r>
          </w:p>
        </w:tc>
        <w:tc>
          <w:tcPr>
            <w:tcW w:w="1843" w:type="dxa"/>
            <w:tcBorders>
              <w:top w:val="nil"/>
              <w:left w:val="nil"/>
              <w:bottom w:val="single" w:sz="4" w:space="0" w:color="auto"/>
              <w:right w:val="nil"/>
            </w:tcBorders>
          </w:tcPr>
          <w:p w14:paraId="050AC7BA"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217,5700</w:t>
            </w:r>
          </w:p>
        </w:tc>
        <w:tc>
          <w:tcPr>
            <w:tcW w:w="1188" w:type="dxa"/>
            <w:tcBorders>
              <w:top w:val="nil"/>
              <w:left w:val="nil"/>
              <w:bottom w:val="single" w:sz="4" w:space="0" w:color="auto"/>
              <w:right w:val="single" w:sz="4" w:space="0" w:color="auto"/>
            </w:tcBorders>
            <w:noWrap/>
            <w:vAlign w:val="bottom"/>
          </w:tcPr>
          <w:p w14:paraId="099CEF0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2030DA7B"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tcPr>
          <w:p w14:paraId="6151A57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15 01 02</w:t>
            </w:r>
          </w:p>
        </w:tc>
        <w:tc>
          <w:tcPr>
            <w:tcW w:w="3964" w:type="dxa"/>
            <w:gridSpan w:val="2"/>
            <w:tcBorders>
              <w:top w:val="nil"/>
              <w:left w:val="nil"/>
              <w:bottom w:val="single" w:sz="4" w:space="0" w:color="auto"/>
              <w:right w:val="single" w:sz="4" w:space="0" w:color="auto"/>
            </w:tcBorders>
            <w:noWrap/>
            <w:vAlign w:val="bottom"/>
          </w:tcPr>
          <w:p w14:paraId="14460FD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Opakowania z tworzyw sztucznych</w:t>
            </w:r>
          </w:p>
        </w:tc>
        <w:tc>
          <w:tcPr>
            <w:tcW w:w="1843" w:type="dxa"/>
            <w:tcBorders>
              <w:top w:val="nil"/>
              <w:left w:val="nil"/>
              <w:bottom w:val="single" w:sz="4" w:space="0" w:color="auto"/>
              <w:right w:val="nil"/>
            </w:tcBorders>
          </w:tcPr>
          <w:p w14:paraId="5EDB634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5,3614</w:t>
            </w:r>
          </w:p>
        </w:tc>
        <w:tc>
          <w:tcPr>
            <w:tcW w:w="1188" w:type="dxa"/>
            <w:tcBorders>
              <w:top w:val="nil"/>
              <w:left w:val="nil"/>
              <w:bottom w:val="single" w:sz="4" w:space="0" w:color="auto"/>
              <w:right w:val="single" w:sz="4" w:space="0" w:color="auto"/>
            </w:tcBorders>
            <w:noWrap/>
            <w:vAlign w:val="bottom"/>
          </w:tcPr>
          <w:p w14:paraId="217BA9E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3E90EA1B"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tcPr>
          <w:p w14:paraId="0D3A6DF0"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15 01  04</w:t>
            </w:r>
          </w:p>
        </w:tc>
        <w:tc>
          <w:tcPr>
            <w:tcW w:w="3964" w:type="dxa"/>
            <w:gridSpan w:val="2"/>
            <w:tcBorders>
              <w:top w:val="nil"/>
              <w:left w:val="nil"/>
              <w:bottom w:val="single" w:sz="4" w:space="0" w:color="auto"/>
              <w:right w:val="single" w:sz="4" w:space="0" w:color="auto"/>
            </w:tcBorders>
            <w:noWrap/>
            <w:vAlign w:val="bottom"/>
          </w:tcPr>
          <w:p w14:paraId="15984E15"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Opakowania z metali</w:t>
            </w:r>
          </w:p>
        </w:tc>
        <w:tc>
          <w:tcPr>
            <w:tcW w:w="1843" w:type="dxa"/>
            <w:tcBorders>
              <w:top w:val="nil"/>
              <w:left w:val="nil"/>
              <w:bottom w:val="single" w:sz="4" w:space="0" w:color="auto"/>
              <w:right w:val="nil"/>
            </w:tcBorders>
          </w:tcPr>
          <w:p w14:paraId="0EF83075"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16,2631</w:t>
            </w:r>
          </w:p>
        </w:tc>
        <w:tc>
          <w:tcPr>
            <w:tcW w:w="1188" w:type="dxa"/>
            <w:tcBorders>
              <w:top w:val="nil"/>
              <w:left w:val="nil"/>
              <w:bottom w:val="single" w:sz="4" w:space="0" w:color="auto"/>
              <w:right w:val="single" w:sz="4" w:space="0" w:color="auto"/>
            </w:tcBorders>
            <w:noWrap/>
            <w:vAlign w:val="bottom"/>
          </w:tcPr>
          <w:p w14:paraId="6267AE2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526F8850"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5871E2C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15 01 06</w:t>
            </w:r>
          </w:p>
        </w:tc>
        <w:tc>
          <w:tcPr>
            <w:tcW w:w="3964" w:type="dxa"/>
            <w:gridSpan w:val="2"/>
            <w:tcBorders>
              <w:top w:val="nil"/>
              <w:left w:val="nil"/>
              <w:bottom w:val="single" w:sz="4" w:space="0" w:color="auto"/>
              <w:right w:val="single" w:sz="4" w:space="0" w:color="auto"/>
            </w:tcBorders>
            <w:noWrap/>
            <w:vAlign w:val="bottom"/>
            <w:hideMark/>
          </w:tcPr>
          <w:p w14:paraId="2415C562"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Zmieszane opakowaniowe</w:t>
            </w:r>
          </w:p>
        </w:tc>
        <w:tc>
          <w:tcPr>
            <w:tcW w:w="1843" w:type="dxa"/>
            <w:tcBorders>
              <w:top w:val="nil"/>
              <w:left w:val="nil"/>
              <w:bottom w:val="single" w:sz="4" w:space="0" w:color="auto"/>
              <w:right w:val="nil"/>
            </w:tcBorders>
          </w:tcPr>
          <w:p w14:paraId="72421950"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422,5000</w:t>
            </w:r>
          </w:p>
        </w:tc>
        <w:tc>
          <w:tcPr>
            <w:tcW w:w="1188" w:type="dxa"/>
            <w:tcBorders>
              <w:top w:val="nil"/>
              <w:left w:val="nil"/>
              <w:bottom w:val="single" w:sz="4" w:space="0" w:color="auto"/>
              <w:right w:val="single" w:sz="4" w:space="0" w:color="auto"/>
            </w:tcBorders>
            <w:noWrap/>
            <w:vAlign w:val="bottom"/>
          </w:tcPr>
          <w:p w14:paraId="6CD214A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5A21301A"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1BCD34B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15 01 07</w:t>
            </w:r>
          </w:p>
        </w:tc>
        <w:tc>
          <w:tcPr>
            <w:tcW w:w="3964" w:type="dxa"/>
            <w:gridSpan w:val="2"/>
            <w:tcBorders>
              <w:top w:val="nil"/>
              <w:left w:val="nil"/>
              <w:bottom w:val="single" w:sz="4" w:space="0" w:color="auto"/>
              <w:right w:val="single" w:sz="4" w:space="0" w:color="auto"/>
            </w:tcBorders>
            <w:noWrap/>
            <w:vAlign w:val="bottom"/>
            <w:hideMark/>
          </w:tcPr>
          <w:p w14:paraId="2A6C072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Opakowania ze szkła</w:t>
            </w:r>
          </w:p>
        </w:tc>
        <w:tc>
          <w:tcPr>
            <w:tcW w:w="1843" w:type="dxa"/>
            <w:tcBorders>
              <w:top w:val="nil"/>
              <w:left w:val="nil"/>
              <w:bottom w:val="single" w:sz="4" w:space="0" w:color="auto"/>
              <w:right w:val="nil"/>
            </w:tcBorders>
          </w:tcPr>
          <w:p w14:paraId="0D5C3A1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296,9800</w:t>
            </w:r>
          </w:p>
        </w:tc>
        <w:tc>
          <w:tcPr>
            <w:tcW w:w="1188" w:type="dxa"/>
            <w:tcBorders>
              <w:top w:val="nil"/>
              <w:left w:val="nil"/>
              <w:bottom w:val="single" w:sz="4" w:space="0" w:color="auto"/>
              <w:right w:val="single" w:sz="4" w:space="0" w:color="auto"/>
            </w:tcBorders>
            <w:noWrap/>
            <w:vAlign w:val="bottom"/>
          </w:tcPr>
          <w:p w14:paraId="262E528A"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621792D0"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463F499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20 03 07</w:t>
            </w:r>
          </w:p>
        </w:tc>
        <w:tc>
          <w:tcPr>
            <w:tcW w:w="3964" w:type="dxa"/>
            <w:gridSpan w:val="2"/>
            <w:tcBorders>
              <w:top w:val="nil"/>
              <w:left w:val="nil"/>
              <w:bottom w:val="single" w:sz="4" w:space="0" w:color="auto"/>
              <w:right w:val="single" w:sz="4" w:space="0" w:color="auto"/>
            </w:tcBorders>
            <w:noWrap/>
            <w:vAlign w:val="bottom"/>
            <w:hideMark/>
          </w:tcPr>
          <w:p w14:paraId="04F6C7C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Wielkogabarytowe</w:t>
            </w:r>
          </w:p>
        </w:tc>
        <w:tc>
          <w:tcPr>
            <w:tcW w:w="1843" w:type="dxa"/>
            <w:tcBorders>
              <w:top w:val="nil"/>
              <w:left w:val="nil"/>
              <w:bottom w:val="single" w:sz="4" w:space="0" w:color="auto"/>
              <w:right w:val="nil"/>
            </w:tcBorders>
          </w:tcPr>
          <w:p w14:paraId="0A5BC1D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298,3400</w:t>
            </w:r>
          </w:p>
        </w:tc>
        <w:tc>
          <w:tcPr>
            <w:tcW w:w="1188" w:type="dxa"/>
            <w:tcBorders>
              <w:top w:val="nil"/>
              <w:left w:val="nil"/>
              <w:bottom w:val="single" w:sz="4" w:space="0" w:color="auto"/>
              <w:right w:val="single" w:sz="4" w:space="0" w:color="auto"/>
            </w:tcBorders>
            <w:noWrap/>
            <w:vAlign w:val="bottom"/>
          </w:tcPr>
          <w:p w14:paraId="7D272732"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768DCCED"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3D6813E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15 01 10*</w:t>
            </w:r>
          </w:p>
        </w:tc>
        <w:tc>
          <w:tcPr>
            <w:tcW w:w="3964" w:type="dxa"/>
            <w:gridSpan w:val="2"/>
            <w:tcBorders>
              <w:top w:val="nil"/>
              <w:left w:val="nil"/>
              <w:bottom w:val="single" w:sz="4" w:space="0" w:color="auto"/>
              <w:right w:val="single" w:sz="4" w:space="0" w:color="auto"/>
            </w:tcBorders>
            <w:noWrap/>
            <w:vAlign w:val="bottom"/>
            <w:hideMark/>
          </w:tcPr>
          <w:p w14:paraId="5CD02C54"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Opakowania zawierające pozostałości substancji niebezpiecznych</w:t>
            </w:r>
          </w:p>
        </w:tc>
        <w:tc>
          <w:tcPr>
            <w:tcW w:w="1843" w:type="dxa"/>
            <w:tcBorders>
              <w:top w:val="nil"/>
              <w:left w:val="nil"/>
              <w:bottom w:val="single" w:sz="4" w:space="0" w:color="auto"/>
              <w:right w:val="nil"/>
            </w:tcBorders>
          </w:tcPr>
          <w:p w14:paraId="3941812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12,900</w:t>
            </w:r>
          </w:p>
        </w:tc>
        <w:tc>
          <w:tcPr>
            <w:tcW w:w="1188" w:type="dxa"/>
            <w:tcBorders>
              <w:top w:val="nil"/>
              <w:left w:val="nil"/>
              <w:bottom w:val="single" w:sz="4" w:space="0" w:color="auto"/>
              <w:right w:val="single" w:sz="4" w:space="0" w:color="auto"/>
            </w:tcBorders>
            <w:noWrap/>
            <w:vAlign w:val="bottom"/>
          </w:tcPr>
          <w:p w14:paraId="2105CCC8"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06DC8EE7"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38FB89B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20 01 32</w:t>
            </w:r>
          </w:p>
        </w:tc>
        <w:tc>
          <w:tcPr>
            <w:tcW w:w="3964" w:type="dxa"/>
            <w:gridSpan w:val="2"/>
            <w:tcBorders>
              <w:top w:val="nil"/>
              <w:left w:val="nil"/>
              <w:bottom w:val="single" w:sz="4" w:space="0" w:color="auto"/>
              <w:right w:val="single" w:sz="4" w:space="0" w:color="auto"/>
            </w:tcBorders>
            <w:noWrap/>
            <w:vAlign w:val="bottom"/>
            <w:hideMark/>
          </w:tcPr>
          <w:p w14:paraId="24E042B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Leki</w:t>
            </w:r>
          </w:p>
        </w:tc>
        <w:tc>
          <w:tcPr>
            <w:tcW w:w="1843" w:type="dxa"/>
            <w:tcBorders>
              <w:top w:val="nil"/>
              <w:left w:val="nil"/>
              <w:bottom w:val="single" w:sz="4" w:space="0" w:color="auto"/>
              <w:right w:val="nil"/>
            </w:tcBorders>
          </w:tcPr>
          <w:p w14:paraId="4A6C80F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0,7200</w:t>
            </w:r>
          </w:p>
        </w:tc>
        <w:tc>
          <w:tcPr>
            <w:tcW w:w="1188" w:type="dxa"/>
            <w:tcBorders>
              <w:top w:val="nil"/>
              <w:left w:val="nil"/>
              <w:bottom w:val="single" w:sz="4" w:space="0" w:color="auto"/>
              <w:right w:val="single" w:sz="4" w:space="0" w:color="auto"/>
            </w:tcBorders>
            <w:noWrap/>
          </w:tcPr>
          <w:p w14:paraId="3F9D0BDA"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3182B2C6"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5662EC30"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16 01 03</w:t>
            </w:r>
          </w:p>
        </w:tc>
        <w:tc>
          <w:tcPr>
            <w:tcW w:w="3964" w:type="dxa"/>
            <w:gridSpan w:val="2"/>
            <w:tcBorders>
              <w:top w:val="nil"/>
              <w:left w:val="nil"/>
              <w:bottom w:val="single" w:sz="4" w:space="0" w:color="auto"/>
              <w:right w:val="single" w:sz="4" w:space="0" w:color="auto"/>
            </w:tcBorders>
            <w:noWrap/>
            <w:vAlign w:val="bottom"/>
            <w:hideMark/>
          </w:tcPr>
          <w:p w14:paraId="2C0BD71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Zużyte opony</w:t>
            </w:r>
          </w:p>
        </w:tc>
        <w:tc>
          <w:tcPr>
            <w:tcW w:w="1843" w:type="dxa"/>
            <w:tcBorders>
              <w:top w:val="nil"/>
              <w:left w:val="nil"/>
              <w:bottom w:val="single" w:sz="4" w:space="0" w:color="auto"/>
              <w:right w:val="nil"/>
            </w:tcBorders>
          </w:tcPr>
          <w:p w14:paraId="5D47452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45,1000</w:t>
            </w:r>
          </w:p>
        </w:tc>
        <w:tc>
          <w:tcPr>
            <w:tcW w:w="1188" w:type="dxa"/>
            <w:tcBorders>
              <w:top w:val="nil"/>
              <w:left w:val="nil"/>
              <w:bottom w:val="single" w:sz="4" w:space="0" w:color="auto"/>
              <w:right w:val="single" w:sz="4" w:space="0" w:color="auto"/>
            </w:tcBorders>
            <w:noWrap/>
            <w:vAlign w:val="bottom"/>
          </w:tcPr>
          <w:p w14:paraId="1235B58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7520B12D"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7E111384"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17 01 01</w:t>
            </w:r>
          </w:p>
        </w:tc>
        <w:tc>
          <w:tcPr>
            <w:tcW w:w="3964" w:type="dxa"/>
            <w:gridSpan w:val="2"/>
            <w:tcBorders>
              <w:top w:val="nil"/>
              <w:left w:val="nil"/>
              <w:bottom w:val="single" w:sz="4" w:space="0" w:color="auto"/>
              <w:right w:val="single" w:sz="4" w:space="0" w:color="auto"/>
            </w:tcBorders>
            <w:noWrap/>
            <w:vAlign w:val="bottom"/>
            <w:hideMark/>
          </w:tcPr>
          <w:p w14:paraId="7026BAF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Odpady betonu oraz gruz betonowy z rozbiórek i remontów</w:t>
            </w:r>
          </w:p>
        </w:tc>
        <w:tc>
          <w:tcPr>
            <w:tcW w:w="1843" w:type="dxa"/>
            <w:tcBorders>
              <w:top w:val="nil"/>
              <w:left w:val="nil"/>
              <w:bottom w:val="single" w:sz="4" w:space="0" w:color="auto"/>
              <w:right w:val="nil"/>
            </w:tcBorders>
          </w:tcPr>
          <w:p w14:paraId="18E08ED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244,3800</w:t>
            </w:r>
          </w:p>
        </w:tc>
        <w:tc>
          <w:tcPr>
            <w:tcW w:w="1188" w:type="dxa"/>
            <w:tcBorders>
              <w:top w:val="nil"/>
              <w:left w:val="nil"/>
              <w:bottom w:val="single" w:sz="4" w:space="0" w:color="auto"/>
              <w:right w:val="single" w:sz="4" w:space="0" w:color="auto"/>
            </w:tcBorders>
            <w:noWrap/>
            <w:vAlign w:val="bottom"/>
          </w:tcPr>
          <w:p w14:paraId="79D4D5F2"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2D495A3E"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023A0CC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17 01 07</w:t>
            </w:r>
          </w:p>
        </w:tc>
        <w:tc>
          <w:tcPr>
            <w:tcW w:w="3964" w:type="dxa"/>
            <w:gridSpan w:val="2"/>
            <w:tcBorders>
              <w:top w:val="nil"/>
              <w:left w:val="nil"/>
              <w:bottom w:val="single" w:sz="4" w:space="0" w:color="auto"/>
              <w:right w:val="single" w:sz="4" w:space="0" w:color="auto"/>
            </w:tcBorders>
            <w:noWrap/>
            <w:vAlign w:val="bottom"/>
            <w:hideMark/>
          </w:tcPr>
          <w:p w14:paraId="0807EFE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Zmieszane odpady z betonu, gruzu ceglanego, odpadowych materiałów ceramicznych</w:t>
            </w:r>
          </w:p>
        </w:tc>
        <w:tc>
          <w:tcPr>
            <w:tcW w:w="1843" w:type="dxa"/>
            <w:tcBorders>
              <w:top w:val="nil"/>
              <w:left w:val="nil"/>
              <w:bottom w:val="single" w:sz="4" w:space="0" w:color="auto"/>
              <w:right w:val="nil"/>
            </w:tcBorders>
          </w:tcPr>
          <w:p w14:paraId="338B35B5"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22,7650</w:t>
            </w:r>
          </w:p>
        </w:tc>
        <w:tc>
          <w:tcPr>
            <w:tcW w:w="1188" w:type="dxa"/>
            <w:tcBorders>
              <w:top w:val="nil"/>
              <w:left w:val="nil"/>
              <w:bottom w:val="single" w:sz="4" w:space="0" w:color="auto"/>
              <w:right w:val="single" w:sz="4" w:space="0" w:color="auto"/>
            </w:tcBorders>
            <w:noWrap/>
            <w:vAlign w:val="bottom"/>
          </w:tcPr>
          <w:p w14:paraId="7E98217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16176961"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7217C3A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lastRenderedPageBreak/>
              <w:t>17 09 04</w:t>
            </w:r>
          </w:p>
        </w:tc>
        <w:tc>
          <w:tcPr>
            <w:tcW w:w="3964" w:type="dxa"/>
            <w:gridSpan w:val="2"/>
            <w:tcBorders>
              <w:top w:val="nil"/>
              <w:left w:val="nil"/>
              <w:bottom w:val="single" w:sz="4" w:space="0" w:color="auto"/>
              <w:right w:val="single" w:sz="4" w:space="0" w:color="auto"/>
            </w:tcBorders>
            <w:noWrap/>
            <w:vAlign w:val="bottom"/>
            <w:hideMark/>
          </w:tcPr>
          <w:p w14:paraId="14B8DFC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Zmieszane odpady z budowy, remontów i demontażu inne</w:t>
            </w:r>
          </w:p>
        </w:tc>
        <w:tc>
          <w:tcPr>
            <w:tcW w:w="1843" w:type="dxa"/>
            <w:tcBorders>
              <w:top w:val="nil"/>
              <w:left w:val="nil"/>
              <w:bottom w:val="single" w:sz="4" w:space="0" w:color="auto"/>
              <w:right w:val="nil"/>
            </w:tcBorders>
          </w:tcPr>
          <w:p w14:paraId="136E1C3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162,5400</w:t>
            </w:r>
          </w:p>
        </w:tc>
        <w:tc>
          <w:tcPr>
            <w:tcW w:w="1188" w:type="dxa"/>
            <w:tcBorders>
              <w:top w:val="nil"/>
              <w:left w:val="nil"/>
              <w:bottom w:val="single" w:sz="4" w:space="0" w:color="auto"/>
              <w:right w:val="single" w:sz="4" w:space="0" w:color="auto"/>
            </w:tcBorders>
            <w:noWrap/>
            <w:vAlign w:val="bottom"/>
          </w:tcPr>
          <w:p w14:paraId="023DC0BB"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2BA9975B"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1B325E7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20 01 10</w:t>
            </w:r>
          </w:p>
        </w:tc>
        <w:tc>
          <w:tcPr>
            <w:tcW w:w="3964" w:type="dxa"/>
            <w:gridSpan w:val="2"/>
            <w:tcBorders>
              <w:top w:val="nil"/>
              <w:left w:val="nil"/>
              <w:bottom w:val="single" w:sz="4" w:space="0" w:color="auto"/>
              <w:right w:val="single" w:sz="4" w:space="0" w:color="auto"/>
            </w:tcBorders>
            <w:noWrap/>
            <w:vAlign w:val="bottom"/>
            <w:hideMark/>
          </w:tcPr>
          <w:p w14:paraId="765FF7B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Odzież</w:t>
            </w:r>
          </w:p>
        </w:tc>
        <w:tc>
          <w:tcPr>
            <w:tcW w:w="1843" w:type="dxa"/>
            <w:tcBorders>
              <w:top w:val="nil"/>
              <w:left w:val="nil"/>
              <w:bottom w:val="single" w:sz="4" w:space="0" w:color="auto"/>
              <w:right w:val="nil"/>
            </w:tcBorders>
          </w:tcPr>
          <w:p w14:paraId="5AAF0F8E"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25,900</w:t>
            </w:r>
          </w:p>
        </w:tc>
        <w:tc>
          <w:tcPr>
            <w:tcW w:w="1188" w:type="dxa"/>
            <w:tcBorders>
              <w:top w:val="nil"/>
              <w:left w:val="nil"/>
              <w:bottom w:val="single" w:sz="4" w:space="0" w:color="auto"/>
              <w:right w:val="single" w:sz="4" w:space="0" w:color="auto"/>
            </w:tcBorders>
            <w:noWrap/>
            <w:vAlign w:val="bottom"/>
          </w:tcPr>
          <w:p w14:paraId="08F49FF8"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476AAEAD"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2420429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21*</w:t>
            </w:r>
          </w:p>
        </w:tc>
        <w:tc>
          <w:tcPr>
            <w:tcW w:w="3964" w:type="dxa"/>
            <w:gridSpan w:val="2"/>
            <w:tcBorders>
              <w:top w:val="nil"/>
              <w:left w:val="nil"/>
              <w:bottom w:val="single" w:sz="4" w:space="0" w:color="auto"/>
              <w:right w:val="single" w:sz="4" w:space="0" w:color="auto"/>
            </w:tcBorders>
            <w:noWrap/>
            <w:vAlign w:val="bottom"/>
            <w:hideMark/>
          </w:tcPr>
          <w:p w14:paraId="04A888F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Lampy fluor. i inne z rtęcią</w:t>
            </w:r>
          </w:p>
        </w:tc>
        <w:tc>
          <w:tcPr>
            <w:tcW w:w="1843" w:type="dxa"/>
            <w:tcBorders>
              <w:top w:val="nil"/>
              <w:left w:val="nil"/>
              <w:bottom w:val="single" w:sz="4" w:space="0" w:color="auto"/>
              <w:right w:val="nil"/>
            </w:tcBorders>
          </w:tcPr>
          <w:p w14:paraId="509AE583"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0,1500</w:t>
            </w:r>
          </w:p>
        </w:tc>
        <w:tc>
          <w:tcPr>
            <w:tcW w:w="1188" w:type="dxa"/>
            <w:tcBorders>
              <w:top w:val="nil"/>
              <w:left w:val="nil"/>
              <w:bottom w:val="single" w:sz="4" w:space="0" w:color="auto"/>
              <w:right w:val="single" w:sz="4" w:space="0" w:color="auto"/>
            </w:tcBorders>
            <w:noWrap/>
            <w:vAlign w:val="bottom"/>
          </w:tcPr>
          <w:p w14:paraId="6163A98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27A4F8F7"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62BC038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23*</w:t>
            </w:r>
          </w:p>
        </w:tc>
        <w:tc>
          <w:tcPr>
            <w:tcW w:w="3964" w:type="dxa"/>
            <w:gridSpan w:val="2"/>
            <w:tcBorders>
              <w:top w:val="nil"/>
              <w:left w:val="nil"/>
              <w:bottom w:val="single" w:sz="4" w:space="0" w:color="auto"/>
              <w:right w:val="single" w:sz="4" w:space="0" w:color="auto"/>
            </w:tcBorders>
            <w:noWrap/>
            <w:vAlign w:val="bottom"/>
            <w:hideMark/>
          </w:tcPr>
          <w:p w14:paraId="61DF51D7"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Urządzenia zawierające freony</w:t>
            </w:r>
          </w:p>
        </w:tc>
        <w:tc>
          <w:tcPr>
            <w:tcW w:w="1843" w:type="dxa"/>
            <w:tcBorders>
              <w:top w:val="nil"/>
              <w:left w:val="nil"/>
              <w:bottom w:val="single" w:sz="4" w:space="0" w:color="auto"/>
              <w:right w:val="nil"/>
            </w:tcBorders>
          </w:tcPr>
          <w:p w14:paraId="4F53871C"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4,3300</w:t>
            </w:r>
          </w:p>
        </w:tc>
        <w:tc>
          <w:tcPr>
            <w:tcW w:w="1188" w:type="dxa"/>
            <w:tcBorders>
              <w:top w:val="nil"/>
              <w:left w:val="nil"/>
              <w:bottom w:val="single" w:sz="4" w:space="0" w:color="auto"/>
              <w:right w:val="single" w:sz="4" w:space="0" w:color="auto"/>
            </w:tcBorders>
            <w:noWrap/>
            <w:vAlign w:val="bottom"/>
          </w:tcPr>
          <w:p w14:paraId="52732D7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50A2E5E0"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7EEFEC6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33*</w:t>
            </w:r>
          </w:p>
        </w:tc>
        <w:tc>
          <w:tcPr>
            <w:tcW w:w="3964" w:type="dxa"/>
            <w:gridSpan w:val="2"/>
            <w:tcBorders>
              <w:top w:val="nil"/>
              <w:left w:val="nil"/>
              <w:bottom w:val="single" w:sz="4" w:space="0" w:color="auto"/>
              <w:right w:val="single" w:sz="4" w:space="0" w:color="auto"/>
            </w:tcBorders>
            <w:noWrap/>
            <w:vAlign w:val="bottom"/>
            <w:hideMark/>
          </w:tcPr>
          <w:p w14:paraId="554E037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Baterie i akumulatory</w:t>
            </w:r>
          </w:p>
        </w:tc>
        <w:tc>
          <w:tcPr>
            <w:tcW w:w="1843" w:type="dxa"/>
            <w:tcBorders>
              <w:top w:val="nil"/>
              <w:left w:val="nil"/>
              <w:bottom w:val="single" w:sz="4" w:space="0" w:color="auto"/>
              <w:right w:val="nil"/>
            </w:tcBorders>
          </w:tcPr>
          <w:p w14:paraId="2CE8AFD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0,4800</w:t>
            </w:r>
          </w:p>
        </w:tc>
        <w:tc>
          <w:tcPr>
            <w:tcW w:w="1188" w:type="dxa"/>
            <w:tcBorders>
              <w:top w:val="nil"/>
              <w:left w:val="nil"/>
              <w:bottom w:val="single" w:sz="4" w:space="0" w:color="auto"/>
              <w:right w:val="single" w:sz="4" w:space="0" w:color="auto"/>
            </w:tcBorders>
            <w:noWrap/>
            <w:vAlign w:val="bottom"/>
          </w:tcPr>
          <w:p w14:paraId="75AEDEB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4FBF5255"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1459A2A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35*</w:t>
            </w:r>
          </w:p>
        </w:tc>
        <w:tc>
          <w:tcPr>
            <w:tcW w:w="3964" w:type="dxa"/>
            <w:gridSpan w:val="2"/>
            <w:tcBorders>
              <w:top w:val="nil"/>
              <w:left w:val="nil"/>
              <w:bottom w:val="single" w:sz="4" w:space="0" w:color="auto"/>
              <w:right w:val="single" w:sz="4" w:space="0" w:color="auto"/>
            </w:tcBorders>
            <w:noWrap/>
            <w:vAlign w:val="bottom"/>
            <w:hideMark/>
          </w:tcPr>
          <w:p w14:paraId="4DC1F088"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Urządz. elektr. i elektron.niebezpieczne</w:t>
            </w:r>
          </w:p>
        </w:tc>
        <w:tc>
          <w:tcPr>
            <w:tcW w:w="1843" w:type="dxa"/>
            <w:tcBorders>
              <w:top w:val="nil"/>
              <w:left w:val="nil"/>
              <w:bottom w:val="single" w:sz="4" w:space="0" w:color="auto"/>
              <w:right w:val="nil"/>
            </w:tcBorders>
          </w:tcPr>
          <w:p w14:paraId="243561A8"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3,7740</w:t>
            </w:r>
          </w:p>
        </w:tc>
        <w:tc>
          <w:tcPr>
            <w:tcW w:w="1188" w:type="dxa"/>
            <w:tcBorders>
              <w:top w:val="nil"/>
              <w:left w:val="nil"/>
              <w:bottom w:val="single" w:sz="4" w:space="0" w:color="auto"/>
              <w:right w:val="single" w:sz="4" w:space="0" w:color="auto"/>
            </w:tcBorders>
            <w:noWrap/>
            <w:vAlign w:val="bottom"/>
          </w:tcPr>
          <w:p w14:paraId="2EF0321D"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6B5A5E4E"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79C671E0"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20 01 36</w:t>
            </w:r>
          </w:p>
        </w:tc>
        <w:tc>
          <w:tcPr>
            <w:tcW w:w="3964" w:type="dxa"/>
            <w:gridSpan w:val="2"/>
            <w:tcBorders>
              <w:top w:val="nil"/>
              <w:left w:val="nil"/>
              <w:bottom w:val="single" w:sz="4" w:space="0" w:color="auto"/>
              <w:right w:val="single" w:sz="4" w:space="0" w:color="auto"/>
            </w:tcBorders>
            <w:noWrap/>
            <w:vAlign w:val="bottom"/>
            <w:hideMark/>
          </w:tcPr>
          <w:p w14:paraId="4D0B86E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Urządzenia elektryczne i elektron. inne</w:t>
            </w:r>
          </w:p>
        </w:tc>
        <w:tc>
          <w:tcPr>
            <w:tcW w:w="1843" w:type="dxa"/>
            <w:tcBorders>
              <w:top w:val="nil"/>
              <w:left w:val="nil"/>
              <w:bottom w:val="single" w:sz="4" w:space="0" w:color="auto"/>
              <w:right w:val="nil"/>
            </w:tcBorders>
          </w:tcPr>
          <w:p w14:paraId="4E430E6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16,2460</w:t>
            </w:r>
          </w:p>
        </w:tc>
        <w:tc>
          <w:tcPr>
            <w:tcW w:w="1188" w:type="dxa"/>
            <w:tcBorders>
              <w:top w:val="nil"/>
              <w:left w:val="nil"/>
              <w:bottom w:val="single" w:sz="4" w:space="0" w:color="auto"/>
              <w:right w:val="single" w:sz="4" w:space="0" w:color="auto"/>
            </w:tcBorders>
            <w:noWrap/>
            <w:vAlign w:val="bottom"/>
          </w:tcPr>
          <w:p w14:paraId="7D8B7D7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7FEB8BE1"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04E0C934"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20 02 01</w:t>
            </w:r>
          </w:p>
        </w:tc>
        <w:tc>
          <w:tcPr>
            <w:tcW w:w="3964" w:type="dxa"/>
            <w:gridSpan w:val="2"/>
            <w:tcBorders>
              <w:top w:val="nil"/>
              <w:left w:val="nil"/>
              <w:bottom w:val="single" w:sz="4" w:space="0" w:color="auto"/>
              <w:right w:val="single" w:sz="4" w:space="0" w:color="auto"/>
            </w:tcBorders>
            <w:noWrap/>
            <w:vAlign w:val="bottom"/>
            <w:hideMark/>
          </w:tcPr>
          <w:p w14:paraId="3E9394E6"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Odpady ulegające biodegradacji (bio)</w:t>
            </w:r>
          </w:p>
        </w:tc>
        <w:tc>
          <w:tcPr>
            <w:tcW w:w="1843" w:type="dxa"/>
            <w:tcBorders>
              <w:top w:val="nil"/>
              <w:left w:val="nil"/>
              <w:bottom w:val="single" w:sz="4" w:space="0" w:color="auto"/>
              <w:right w:val="nil"/>
            </w:tcBorders>
          </w:tcPr>
          <w:p w14:paraId="3EC4208F"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1799,2600</w:t>
            </w:r>
          </w:p>
        </w:tc>
        <w:tc>
          <w:tcPr>
            <w:tcW w:w="1188" w:type="dxa"/>
            <w:tcBorders>
              <w:top w:val="nil"/>
              <w:left w:val="nil"/>
              <w:bottom w:val="single" w:sz="4" w:space="0" w:color="auto"/>
              <w:right w:val="single" w:sz="4" w:space="0" w:color="auto"/>
            </w:tcBorders>
            <w:noWrap/>
            <w:vAlign w:val="bottom"/>
          </w:tcPr>
          <w:p w14:paraId="0521E219"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158C0F70" w14:textId="77777777" w:rsidTr="00AB2A69">
        <w:trPr>
          <w:trHeight w:val="300"/>
        </w:trPr>
        <w:tc>
          <w:tcPr>
            <w:tcW w:w="2060" w:type="dxa"/>
            <w:gridSpan w:val="2"/>
            <w:tcBorders>
              <w:top w:val="nil"/>
              <w:left w:val="single" w:sz="4" w:space="0" w:color="auto"/>
              <w:bottom w:val="single" w:sz="4" w:space="0" w:color="auto"/>
              <w:right w:val="single" w:sz="4" w:space="0" w:color="auto"/>
            </w:tcBorders>
            <w:noWrap/>
            <w:vAlign w:val="bottom"/>
            <w:hideMark/>
          </w:tcPr>
          <w:p w14:paraId="0A623CCA"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20 02 03</w:t>
            </w:r>
          </w:p>
        </w:tc>
        <w:tc>
          <w:tcPr>
            <w:tcW w:w="3964" w:type="dxa"/>
            <w:gridSpan w:val="2"/>
            <w:tcBorders>
              <w:top w:val="nil"/>
              <w:left w:val="nil"/>
              <w:bottom w:val="single" w:sz="4" w:space="0" w:color="auto"/>
              <w:right w:val="single" w:sz="4" w:space="0" w:color="auto"/>
            </w:tcBorders>
            <w:noWrap/>
            <w:vAlign w:val="bottom"/>
            <w:hideMark/>
          </w:tcPr>
          <w:p w14:paraId="75C2C335"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 xml:space="preserve">Inne odpady nieulegające biodegradacji </w:t>
            </w:r>
            <w:r w:rsidRPr="00D552B5">
              <w:rPr>
                <w:rFonts w:ascii="Times New Roman" w:eastAsia="Times New Roman" w:hAnsi="Times New Roman" w:cs="Times New Roman"/>
                <w:i/>
                <w:iCs/>
                <w:sz w:val="24"/>
                <w:szCs w:val="24"/>
                <w:lang w:eastAsia="pl-PL"/>
              </w:rPr>
              <w:t>(z cmentarzy)</w:t>
            </w:r>
          </w:p>
        </w:tc>
        <w:tc>
          <w:tcPr>
            <w:tcW w:w="1843" w:type="dxa"/>
            <w:tcBorders>
              <w:top w:val="nil"/>
              <w:left w:val="nil"/>
              <w:bottom w:val="single" w:sz="4" w:space="0" w:color="auto"/>
              <w:right w:val="nil"/>
            </w:tcBorders>
          </w:tcPr>
          <w:p w14:paraId="4BC7C070" w14:textId="77777777" w:rsidR="008A7E6E" w:rsidRPr="00D552B5" w:rsidRDefault="008A7E6E" w:rsidP="008A7E6E">
            <w:pPr>
              <w:spacing w:after="0"/>
              <w:jc w:val="both"/>
              <w:rPr>
                <w:rFonts w:ascii="Times New Roman" w:eastAsia="Times New Roman" w:hAnsi="Times New Roman" w:cs="Times New Roman"/>
                <w:sz w:val="24"/>
                <w:szCs w:val="24"/>
                <w:lang w:eastAsia="pl-PL"/>
              </w:rPr>
            </w:pPr>
            <w:r w:rsidRPr="00D552B5">
              <w:rPr>
                <w:rFonts w:ascii="Times New Roman" w:eastAsia="Times New Roman" w:hAnsi="Times New Roman" w:cs="Times New Roman"/>
                <w:sz w:val="24"/>
                <w:szCs w:val="24"/>
                <w:lang w:eastAsia="pl-PL"/>
              </w:rPr>
              <w:t>41,2800</w:t>
            </w:r>
          </w:p>
        </w:tc>
        <w:tc>
          <w:tcPr>
            <w:tcW w:w="1188" w:type="dxa"/>
            <w:tcBorders>
              <w:top w:val="nil"/>
              <w:left w:val="nil"/>
              <w:bottom w:val="single" w:sz="4" w:space="0" w:color="auto"/>
              <w:right w:val="single" w:sz="4" w:space="0" w:color="auto"/>
            </w:tcBorders>
            <w:noWrap/>
            <w:vAlign w:val="bottom"/>
          </w:tcPr>
          <w:p w14:paraId="492E7003"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r>
      <w:tr w:rsidR="008A7E6E" w:rsidRPr="00D552B5" w14:paraId="50227361" w14:textId="77777777" w:rsidTr="00AB2A69">
        <w:trPr>
          <w:trHeight w:val="300"/>
        </w:trPr>
        <w:tc>
          <w:tcPr>
            <w:tcW w:w="2060" w:type="dxa"/>
            <w:gridSpan w:val="2"/>
            <w:tcBorders>
              <w:top w:val="nil"/>
              <w:left w:val="nil"/>
              <w:bottom w:val="nil"/>
              <w:right w:val="nil"/>
            </w:tcBorders>
            <w:noWrap/>
            <w:vAlign w:val="bottom"/>
            <w:hideMark/>
          </w:tcPr>
          <w:p w14:paraId="39390831" w14:textId="77777777" w:rsidR="008A7E6E" w:rsidRPr="00D552B5" w:rsidRDefault="008A7E6E" w:rsidP="008A7E6E">
            <w:pPr>
              <w:spacing w:after="0"/>
              <w:jc w:val="both"/>
              <w:rPr>
                <w:rFonts w:ascii="Times New Roman" w:eastAsia="Times New Roman" w:hAnsi="Times New Roman" w:cs="Times New Roman"/>
                <w:sz w:val="24"/>
                <w:szCs w:val="24"/>
                <w:lang w:eastAsia="pl-PL"/>
              </w:rPr>
            </w:pPr>
          </w:p>
        </w:tc>
        <w:tc>
          <w:tcPr>
            <w:tcW w:w="3964" w:type="dxa"/>
            <w:gridSpan w:val="2"/>
            <w:tcBorders>
              <w:top w:val="nil"/>
              <w:left w:val="single" w:sz="4" w:space="0" w:color="auto"/>
              <w:bottom w:val="single" w:sz="4" w:space="0" w:color="auto"/>
              <w:right w:val="single" w:sz="4" w:space="0" w:color="auto"/>
            </w:tcBorders>
            <w:noWrap/>
            <w:vAlign w:val="bottom"/>
            <w:hideMark/>
          </w:tcPr>
          <w:p w14:paraId="5BFC04BC"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r w:rsidRPr="00D552B5">
              <w:rPr>
                <w:rFonts w:ascii="Times New Roman" w:eastAsia="Times New Roman" w:hAnsi="Times New Roman" w:cs="Times New Roman"/>
                <w:b/>
                <w:bCs/>
                <w:sz w:val="24"/>
                <w:szCs w:val="24"/>
                <w:lang w:eastAsia="pl-PL"/>
              </w:rPr>
              <w:t>RAZEM:</w:t>
            </w:r>
          </w:p>
        </w:tc>
        <w:tc>
          <w:tcPr>
            <w:tcW w:w="1843" w:type="dxa"/>
            <w:tcBorders>
              <w:top w:val="nil"/>
              <w:left w:val="nil"/>
              <w:bottom w:val="single" w:sz="4" w:space="0" w:color="auto"/>
              <w:right w:val="nil"/>
            </w:tcBorders>
          </w:tcPr>
          <w:p w14:paraId="6E4E7E54"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r w:rsidRPr="00D552B5">
              <w:rPr>
                <w:rFonts w:ascii="Times New Roman" w:eastAsia="Times New Roman" w:hAnsi="Times New Roman" w:cs="Times New Roman"/>
                <w:b/>
                <w:bCs/>
                <w:sz w:val="24"/>
                <w:szCs w:val="24"/>
                <w:lang w:eastAsia="pl-PL"/>
              </w:rPr>
              <w:t>6401,1495</w:t>
            </w:r>
          </w:p>
        </w:tc>
        <w:tc>
          <w:tcPr>
            <w:tcW w:w="1188" w:type="dxa"/>
            <w:tcBorders>
              <w:top w:val="nil"/>
              <w:left w:val="nil"/>
              <w:bottom w:val="single" w:sz="4" w:space="0" w:color="auto"/>
              <w:right w:val="single" w:sz="4" w:space="0" w:color="auto"/>
            </w:tcBorders>
            <w:noWrap/>
            <w:vAlign w:val="bottom"/>
          </w:tcPr>
          <w:p w14:paraId="54515B25" w14:textId="77777777" w:rsidR="008A7E6E" w:rsidRPr="00D552B5" w:rsidRDefault="008A7E6E" w:rsidP="008A7E6E">
            <w:pPr>
              <w:spacing w:after="0"/>
              <w:jc w:val="both"/>
              <w:rPr>
                <w:rFonts w:ascii="Times New Roman" w:eastAsia="Times New Roman" w:hAnsi="Times New Roman" w:cs="Times New Roman"/>
                <w:b/>
                <w:bCs/>
                <w:sz w:val="24"/>
                <w:szCs w:val="24"/>
                <w:lang w:eastAsia="pl-PL"/>
              </w:rPr>
            </w:pPr>
          </w:p>
        </w:tc>
      </w:tr>
    </w:tbl>
    <w:p w14:paraId="54B14161" w14:textId="77777777" w:rsidR="008A7E6E" w:rsidRPr="00D552B5" w:rsidRDefault="008A7E6E" w:rsidP="008A7E6E">
      <w:pPr>
        <w:spacing w:after="0"/>
        <w:ind w:firstLine="708"/>
        <w:jc w:val="both"/>
        <w:rPr>
          <w:rFonts w:ascii="Times New Roman" w:hAnsi="Times New Roman" w:cs="Times New Roman"/>
          <w:sz w:val="24"/>
          <w:szCs w:val="24"/>
        </w:rPr>
      </w:pPr>
    </w:p>
    <w:p w14:paraId="2F260AB8" w14:textId="5E0B078C" w:rsidR="008A7E6E"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W tym z nieruchomości zamieszkałych zostało odebranych 5292,8300 ton</w:t>
      </w:r>
      <w:r w:rsidRPr="00D552B5">
        <w:rPr>
          <w:rFonts w:ascii="Times New Roman" w:hAnsi="Times New Roman" w:cs="Times New Roman"/>
          <w:b/>
          <w:bCs/>
          <w:sz w:val="24"/>
          <w:szCs w:val="24"/>
        </w:rPr>
        <w:t xml:space="preserve"> </w:t>
      </w:r>
      <w:r w:rsidRPr="00D552B5">
        <w:rPr>
          <w:rFonts w:ascii="Times New Roman" w:hAnsi="Times New Roman" w:cs="Times New Roman"/>
          <w:sz w:val="24"/>
          <w:szCs w:val="24"/>
        </w:rPr>
        <w:t>(bezpośrednio z nieruchomości  4419,0800 ton  i 873,7500 ton z PSZOK</w:t>
      </w:r>
      <w:r w:rsidR="00D552B5">
        <w:rPr>
          <w:rFonts w:ascii="Times New Roman" w:hAnsi="Times New Roman" w:cs="Times New Roman"/>
          <w:sz w:val="24"/>
          <w:szCs w:val="24"/>
        </w:rPr>
        <w:t>-</w:t>
      </w:r>
      <w:r w:rsidRPr="00D552B5">
        <w:rPr>
          <w:rFonts w:ascii="Times New Roman" w:hAnsi="Times New Roman" w:cs="Times New Roman"/>
          <w:sz w:val="24"/>
          <w:szCs w:val="24"/>
        </w:rPr>
        <w:t>ów). Od stycznia do sierpnia 2025 r. funkcjonowały dwa PSZOK</w:t>
      </w:r>
      <w:r w:rsidR="00D552B5">
        <w:rPr>
          <w:rFonts w:ascii="Times New Roman" w:hAnsi="Times New Roman" w:cs="Times New Roman"/>
          <w:sz w:val="24"/>
          <w:szCs w:val="24"/>
        </w:rPr>
        <w:t>-</w:t>
      </w:r>
      <w:r w:rsidRPr="00D552B5">
        <w:rPr>
          <w:rFonts w:ascii="Times New Roman" w:hAnsi="Times New Roman" w:cs="Times New Roman"/>
          <w:sz w:val="24"/>
          <w:szCs w:val="24"/>
        </w:rPr>
        <w:t>i w dwóch największych miejscowościach: w Nowej Wsi Wielkiej i Brzozie, czynny w soboty od 8.00 do 14.00.  Od 1 września 2025 r. rozpoczął działalność nowy PSZOK w Brzozie, czynny trzy razy w tygodniu: w czwartki i piątki w</w:t>
      </w:r>
      <w:r w:rsidR="00911B45">
        <w:rPr>
          <w:rFonts w:ascii="Times New Roman" w:hAnsi="Times New Roman" w:cs="Times New Roman"/>
          <w:sz w:val="24"/>
          <w:szCs w:val="24"/>
        </w:rPr>
        <w:t> </w:t>
      </w:r>
      <w:r w:rsidRPr="00D552B5">
        <w:rPr>
          <w:rFonts w:ascii="Times New Roman" w:hAnsi="Times New Roman" w:cs="Times New Roman"/>
          <w:sz w:val="24"/>
          <w:szCs w:val="24"/>
        </w:rPr>
        <w:t>godzinach od</w:t>
      </w:r>
      <w:r w:rsidR="00D552B5" w:rsidRPr="00D552B5">
        <w:rPr>
          <w:rFonts w:ascii="Times New Roman" w:hAnsi="Times New Roman" w:cs="Times New Roman"/>
          <w:sz w:val="24"/>
          <w:szCs w:val="24"/>
        </w:rPr>
        <w:t> </w:t>
      </w:r>
      <w:r w:rsidRPr="00D552B5">
        <w:rPr>
          <w:rFonts w:ascii="Times New Roman" w:hAnsi="Times New Roman" w:cs="Times New Roman"/>
          <w:sz w:val="24"/>
          <w:szCs w:val="24"/>
        </w:rPr>
        <w:t>10.00 do 18.00 oraz w soboty od 8.00 do 14.00. Nowy obiekt jest profesjonalnie wyposażony w elektroniczny system obsługi mieszkańców, na większym terenie, z większą ilością kontenerów na poszczególne frakcje odpadów, z rampą ułatwiającą wrzucanie odpadów do kontenerów, z pomieszczeniem biurowym, socjalnym i halą do</w:t>
      </w:r>
      <w:r w:rsidR="00911B45">
        <w:rPr>
          <w:rFonts w:ascii="Times New Roman" w:hAnsi="Times New Roman" w:cs="Times New Roman"/>
          <w:sz w:val="24"/>
          <w:szCs w:val="24"/>
        </w:rPr>
        <w:t> </w:t>
      </w:r>
      <w:r w:rsidRPr="00D552B5">
        <w:rPr>
          <w:rFonts w:ascii="Times New Roman" w:hAnsi="Times New Roman" w:cs="Times New Roman"/>
          <w:sz w:val="24"/>
          <w:szCs w:val="24"/>
        </w:rPr>
        <w:t>tymczasowego gromadzenia odpadów wrażliwych na działania warunków atmosferycznych. Do korzystania z PSZOK</w:t>
      </w:r>
      <w:r w:rsidR="00D552B5">
        <w:rPr>
          <w:rFonts w:ascii="Times New Roman" w:hAnsi="Times New Roman" w:cs="Times New Roman"/>
          <w:sz w:val="24"/>
          <w:szCs w:val="24"/>
        </w:rPr>
        <w:t>-</w:t>
      </w:r>
      <w:r w:rsidRPr="00D552B5">
        <w:rPr>
          <w:rFonts w:ascii="Times New Roman" w:hAnsi="Times New Roman" w:cs="Times New Roman"/>
          <w:sz w:val="24"/>
          <w:szCs w:val="24"/>
        </w:rPr>
        <w:t xml:space="preserve">a uprawnia karta PSZOK, indywidualny dokument przypisany do właściciela i konkretnej nieruchomości. </w:t>
      </w:r>
    </w:p>
    <w:p w14:paraId="41349EB6" w14:textId="0EA2F76B" w:rsidR="00021FA5" w:rsidRDefault="00021FA5" w:rsidP="00021FA5">
      <w:pPr>
        <w:spacing w:after="0"/>
        <w:jc w:val="both"/>
        <w:rPr>
          <w:rFonts w:ascii="Times New Roman" w:hAnsi="Times New Roman" w:cs="Times New Roman"/>
          <w:sz w:val="24"/>
          <w:szCs w:val="24"/>
        </w:rPr>
      </w:pPr>
      <w:r w:rsidRPr="00BC1BC4">
        <w:rPr>
          <w:rFonts w:ascii="Times New Roman" w:hAnsi="Times New Roman" w:cs="Times New Roman"/>
          <w:sz w:val="24"/>
          <w:szCs w:val="24"/>
        </w:rPr>
        <w:t xml:space="preserve">Na początku 2025 r. dla Mieszkańców poszczególnych miejscowości uruchomiono bezpłatną aplikację mobilną „Moje Odpady”. Aplikacja „Moje odpady” zawiera:  mobilny harmonogram odbioru odpadów na 2025 rok z zasadami selektywnej zbiórki odpadów, najważniejsze informacje dotyczące PSZOK (Punkt Selektywnej Zbiórki Odpadów Komunalnych), samouczek z wytycznymi ułatwiającymi segregację odpadów komunalnych, aplikacja przypomni również o terminie płatności za wywóz odpadów. Narzędzie wystarczy bezpłatnie zainstalować poprzez ściągnięcie jej ze sklepu internetowego i wybrać odpowiedni </w:t>
      </w:r>
      <w:r>
        <w:rPr>
          <w:rFonts w:ascii="Times New Roman" w:hAnsi="Times New Roman" w:cs="Times New Roman"/>
          <w:sz w:val="24"/>
          <w:szCs w:val="24"/>
        </w:rPr>
        <w:br/>
      </w:r>
      <w:r w:rsidRPr="00BC1BC4">
        <w:rPr>
          <w:rFonts w:ascii="Times New Roman" w:hAnsi="Times New Roman" w:cs="Times New Roman"/>
          <w:sz w:val="24"/>
          <w:szCs w:val="24"/>
        </w:rPr>
        <w:t>adres zamieszkania. Aplikację można pobrać bezpłatnie ze sklepów Google Play i App Store.</w:t>
      </w:r>
    </w:p>
    <w:p w14:paraId="6175FE92"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W ramach nowo działającego od października 2025 r. Krajowego Systemu Kaucyjnego  otrzymano w sprawozdaniu za 2025 r. od jednego operatora – KAUCJA.PL potwierdzenie zebrania 1,4 kg opakowań z tworzyw sztucznych oraz 0,1 kg opakowań z metali.</w:t>
      </w:r>
    </w:p>
    <w:p w14:paraId="06B41D0E" w14:textId="77777777" w:rsidR="008A7E6E" w:rsidRPr="008A7E6E" w:rsidRDefault="008A7E6E" w:rsidP="008A7E6E">
      <w:pPr>
        <w:spacing w:after="0"/>
        <w:jc w:val="both"/>
        <w:rPr>
          <w:rFonts w:ascii="Times New Roman" w:hAnsi="Times New Roman" w:cs="Times New Roman"/>
          <w:color w:val="EE0000"/>
          <w:sz w:val="24"/>
          <w:szCs w:val="24"/>
        </w:rPr>
      </w:pPr>
    </w:p>
    <w:p w14:paraId="31C8502A" w14:textId="77777777" w:rsidR="00911B45" w:rsidRDefault="00911B45" w:rsidP="008A7E6E">
      <w:pPr>
        <w:spacing w:after="0"/>
        <w:jc w:val="both"/>
        <w:rPr>
          <w:rFonts w:ascii="Times New Roman" w:hAnsi="Times New Roman" w:cs="Times New Roman"/>
          <w:b/>
          <w:iCs/>
          <w:color w:val="EE0000"/>
          <w:sz w:val="24"/>
          <w:szCs w:val="24"/>
        </w:rPr>
      </w:pPr>
    </w:p>
    <w:p w14:paraId="6E9DF6FF" w14:textId="77777777" w:rsidR="00911B45" w:rsidRDefault="00911B45" w:rsidP="008A7E6E">
      <w:pPr>
        <w:spacing w:after="0"/>
        <w:jc w:val="both"/>
        <w:rPr>
          <w:rFonts w:ascii="Times New Roman" w:hAnsi="Times New Roman" w:cs="Times New Roman"/>
          <w:b/>
          <w:iCs/>
          <w:color w:val="EE0000"/>
          <w:sz w:val="24"/>
          <w:szCs w:val="24"/>
        </w:rPr>
      </w:pPr>
    </w:p>
    <w:p w14:paraId="19085283" w14:textId="77777777" w:rsidR="00911B45" w:rsidRDefault="00911B45" w:rsidP="008A7E6E">
      <w:pPr>
        <w:spacing w:after="0"/>
        <w:jc w:val="both"/>
        <w:rPr>
          <w:rFonts w:ascii="Times New Roman" w:hAnsi="Times New Roman" w:cs="Times New Roman"/>
          <w:b/>
          <w:iCs/>
          <w:color w:val="EE0000"/>
          <w:sz w:val="24"/>
          <w:szCs w:val="24"/>
        </w:rPr>
      </w:pPr>
    </w:p>
    <w:p w14:paraId="3CB53E64" w14:textId="77777777" w:rsidR="00911B45" w:rsidRDefault="00911B45" w:rsidP="008A7E6E">
      <w:pPr>
        <w:spacing w:after="0"/>
        <w:jc w:val="both"/>
        <w:rPr>
          <w:rFonts w:ascii="Times New Roman" w:hAnsi="Times New Roman" w:cs="Times New Roman"/>
          <w:b/>
          <w:iCs/>
          <w:color w:val="EE0000"/>
          <w:sz w:val="24"/>
          <w:szCs w:val="24"/>
        </w:rPr>
      </w:pPr>
    </w:p>
    <w:p w14:paraId="50BCF2A8" w14:textId="77777777" w:rsidR="00911B45" w:rsidRDefault="00911B45" w:rsidP="008A7E6E">
      <w:pPr>
        <w:spacing w:after="0"/>
        <w:jc w:val="both"/>
        <w:rPr>
          <w:rFonts w:ascii="Times New Roman" w:hAnsi="Times New Roman" w:cs="Times New Roman"/>
          <w:b/>
          <w:iCs/>
          <w:color w:val="EE0000"/>
          <w:sz w:val="24"/>
          <w:szCs w:val="24"/>
        </w:rPr>
      </w:pPr>
    </w:p>
    <w:p w14:paraId="0CA47B2C" w14:textId="77777777" w:rsidR="00911B45" w:rsidRDefault="00911B45" w:rsidP="008A7E6E">
      <w:pPr>
        <w:spacing w:after="0"/>
        <w:jc w:val="both"/>
        <w:rPr>
          <w:rFonts w:ascii="Times New Roman" w:hAnsi="Times New Roman" w:cs="Times New Roman"/>
          <w:b/>
          <w:iCs/>
          <w:color w:val="EE0000"/>
          <w:sz w:val="24"/>
          <w:szCs w:val="24"/>
        </w:rPr>
      </w:pPr>
    </w:p>
    <w:p w14:paraId="46CB58C9" w14:textId="7BB5E87A" w:rsidR="008A7E6E" w:rsidRPr="00D552B5" w:rsidRDefault="008A7E6E" w:rsidP="008A7E6E">
      <w:pPr>
        <w:spacing w:after="0"/>
        <w:jc w:val="both"/>
        <w:rPr>
          <w:rFonts w:ascii="Times New Roman" w:hAnsi="Times New Roman" w:cs="Times New Roman"/>
          <w:bCs/>
          <w:iCs/>
          <w:noProof/>
          <w:sz w:val="24"/>
          <w:szCs w:val="24"/>
          <w:lang w:eastAsia="pl-PL"/>
        </w:rPr>
      </w:pPr>
      <w:r w:rsidRPr="00911B45">
        <w:rPr>
          <w:rFonts w:ascii="Times New Roman" w:hAnsi="Times New Roman" w:cs="Times New Roman"/>
          <w:b/>
          <w:iCs/>
          <w:sz w:val="24"/>
          <w:szCs w:val="24"/>
        </w:rPr>
        <w:lastRenderedPageBreak/>
        <w:t xml:space="preserve">Wykres nr 7.  </w:t>
      </w:r>
      <w:r w:rsidRPr="00D552B5">
        <w:rPr>
          <w:rFonts w:ascii="Times New Roman" w:hAnsi="Times New Roman" w:cs="Times New Roman"/>
          <w:bCs/>
          <w:iCs/>
          <w:sz w:val="24"/>
          <w:szCs w:val="24"/>
        </w:rPr>
        <w:t>Odpady komunalne odebrane z nieruchomości zamieszkałych w 2025 r.</w:t>
      </w:r>
    </w:p>
    <w:p w14:paraId="0219E16D" w14:textId="77777777" w:rsidR="008A7E6E" w:rsidRPr="00D552B5" w:rsidRDefault="008A7E6E" w:rsidP="008A7E6E">
      <w:pPr>
        <w:spacing w:after="0"/>
        <w:ind w:firstLine="708"/>
        <w:jc w:val="both"/>
        <w:rPr>
          <w:rFonts w:ascii="Times New Roman" w:hAnsi="Times New Roman" w:cs="Times New Roman"/>
          <w:sz w:val="24"/>
          <w:szCs w:val="24"/>
        </w:rPr>
      </w:pPr>
      <w:r w:rsidRPr="00D552B5">
        <w:rPr>
          <w:rFonts w:ascii="Times New Roman" w:hAnsi="Times New Roman" w:cs="Times New Roman"/>
          <w:noProof/>
          <w:sz w:val="24"/>
          <w:szCs w:val="24"/>
        </w:rPr>
        <w:drawing>
          <wp:inline distT="0" distB="0" distL="0" distR="0" wp14:anchorId="06351AED" wp14:editId="3E56BC15">
            <wp:extent cx="5705475" cy="5791200"/>
            <wp:effectExtent l="0" t="0" r="9525" b="0"/>
            <wp:docPr id="167860191" name="Wykres 167860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E9D43C"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Odpady niesegregowane (zmieszane) stanowią 43,19% w stosunku do wszystkich odebranych odpadów (o 3,6% mniej w porównaniu z 2024 r.).</w:t>
      </w:r>
    </w:p>
    <w:p w14:paraId="667FE022"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Ilość odpadów odebranych z nieruchomości zamieszkałych stanowiła 82,69% wszystkich odebranych z Gminy odpadów komunalnych. Średnio na jednego mieszkańca Gminy Nowa Wieś Wielka w 2025 roku w odniesieniu do wszystkich odpadów komunalnych z nieruchomości zamieszkałych przypadało 574,46 kg odpadów komunalnych (o 56,81 kg więcej niż w 2023 r.).</w:t>
      </w:r>
    </w:p>
    <w:p w14:paraId="52C65D21" w14:textId="77777777" w:rsidR="008A7E6E" w:rsidRPr="00D552B5"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Zgodnie z art. 6r ust. 2 ustawy o utrzymaniu czystości i porządku w gminach, z pobranych opłat za gospodarowanie odpadami komunalnymi gmina pokrywa koszty funkcjonowania systemu gospodarowania odpadami.</w:t>
      </w:r>
    </w:p>
    <w:p w14:paraId="68343859" w14:textId="77777777" w:rsidR="008872BE" w:rsidRDefault="008872BE" w:rsidP="00D552B5">
      <w:pPr>
        <w:spacing w:after="0"/>
        <w:jc w:val="both"/>
        <w:rPr>
          <w:rFonts w:ascii="Times New Roman" w:hAnsi="Times New Roman" w:cs="Times New Roman"/>
          <w:b/>
          <w:bCs/>
          <w:color w:val="EE0000"/>
          <w:sz w:val="24"/>
          <w:szCs w:val="24"/>
        </w:rPr>
      </w:pPr>
    </w:p>
    <w:p w14:paraId="01A67CC4" w14:textId="77777777" w:rsidR="008872BE" w:rsidRDefault="008872BE" w:rsidP="00D552B5">
      <w:pPr>
        <w:spacing w:after="0"/>
        <w:jc w:val="both"/>
        <w:rPr>
          <w:rFonts w:ascii="Times New Roman" w:hAnsi="Times New Roman" w:cs="Times New Roman"/>
          <w:b/>
          <w:bCs/>
          <w:color w:val="EE0000"/>
          <w:sz w:val="24"/>
          <w:szCs w:val="24"/>
        </w:rPr>
      </w:pPr>
    </w:p>
    <w:p w14:paraId="71AC6764" w14:textId="77777777" w:rsidR="008872BE" w:rsidRDefault="008872BE" w:rsidP="00D552B5">
      <w:pPr>
        <w:spacing w:after="0"/>
        <w:jc w:val="both"/>
        <w:rPr>
          <w:rFonts w:ascii="Times New Roman" w:hAnsi="Times New Roman" w:cs="Times New Roman"/>
          <w:b/>
          <w:bCs/>
          <w:color w:val="EE0000"/>
          <w:sz w:val="24"/>
          <w:szCs w:val="24"/>
        </w:rPr>
      </w:pPr>
    </w:p>
    <w:p w14:paraId="3DFFBF56" w14:textId="77777777" w:rsidR="008872BE" w:rsidRDefault="008872BE" w:rsidP="00D552B5">
      <w:pPr>
        <w:spacing w:after="0"/>
        <w:jc w:val="both"/>
        <w:rPr>
          <w:rFonts w:ascii="Times New Roman" w:hAnsi="Times New Roman" w:cs="Times New Roman"/>
          <w:b/>
          <w:bCs/>
          <w:sz w:val="24"/>
          <w:szCs w:val="24"/>
        </w:rPr>
      </w:pPr>
    </w:p>
    <w:p w14:paraId="28C750ED" w14:textId="7339F1EE" w:rsidR="00D552B5" w:rsidRPr="008872BE" w:rsidRDefault="00D552B5" w:rsidP="00D552B5">
      <w:pPr>
        <w:spacing w:after="0"/>
        <w:jc w:val="both"/>
        <w:rPr>
          <w:rFonts w:ascii="Times New Roman" w:hAnsi="Times New Roman" w:cs="Times New Roman"/>
          <w:sz w:val="24"/>
          <w:szCs w:val="24"/>
        </w:rPr>
      </w:pPr>
      <w:r w:rsidRPr="008872BE">
        <w:rPr>
          <w:rFonts w:ascii="Times New Roman" w:hAnsi="Times New Roman" w:cs="Times New Roman"/>
          <w:b/>
          <w:bCs/>
          <w:sz w:val="24"/>
          <w:szCs w:val="24"/>
        </w:rPr>
        <w:lastRenderedPageBreak/>
        <w:t xml:space="preserve">Tabela nr </w:t>
      </w:r>
      <w:r w:rsidR="008872BE" w:rsidRPr="008872BE">
        <w:rPr>
          <w:rFonts w:ascii="Times New Roman" w:hAnsi="Times New Roman" w:cs="Times New Roman"/>
          <w:b/>
          <w:bCs/>
          <w:sz w:val="24"/>
          <w:szCs w:val="24"/>
        </w:rPr>
        <w:t>9</w:t>
      </w:r>
      <w:r w:rsidRPr="008872BE">
        <w:rPr>
          <w:rFonts w:ascii="Times New Roman" w:hAnsi="Times New Roman" w:cs="Times New Roman"/>
          <w:b/>
          <w:bCs/>
          <w:sz w:val="24"/>
          <w:szCs w:val="24"/>
        </w:rPr>
        <w:t xml:space="preserve">. </w:t>
      </w:r>
      <w:r w:rsidR="008872BE" w:rsidRPr="008872BE">
        <w:rPr>
          <w:rFonts w:ascii="Times New Roman" w:hAnsi="Times New Roman" w:cs="Times New Roman"/>
          <w:sz w:val="24"/>
          <w:szCs w:val="24"/>
        </w:rPr>
        <w:t>Zestawienie</w:t>
      </w:r>
      <w:r w:rsidR="008872BE">
        <w:rPr>
          <w:rFonts w:ascii="Times New Roman" w:hAnsi="Times New Roman" w:cs="Times New Roman"/>
          <w:b/>
          <w:bCs/>
          <w:sz w:val="24"/>
          <w:szCs w:val="24"/>
        </w:rPr>
        <w:t xml:space="preserve"> </w:t>
      </w:r>
      <w:r w:rsidR="008872BE" w:rsidRPr="008872BE">
        <w:rPr>
          <w:rFonts w:ascii="Times New Roman" w:hAnsi="Times New Roman" w:cs="Times New Roman"/>
          <w:sz w:val="24"/>
          <w:szCs w:val="24"/>
        </w:rPr>
        <w:t>kosztów</w:t>
      </w:r>
      <w:r w:rsidR="008872BE">
        <w:rPr>
          <w:rFonts w:ascii="Times New Roman" w:hAnsi="Times New Roman" w:cs="Times New Roman"/>
          <w:sz w:val="24"/>
          <w:szCs w:val="24"/>
        </w:rPr>
        <w:t xml:space="preserve"> </w:t>
      </w:r>
      <w:r w:rsidR="008872BE" w:rsidRPr="00D552B5">
        <w:rPr>
          <w:rFonts w:ascii="Times New Roman" w:hAnsi="Times New Roman" w:cs="Times New Roman"/>
          <w:sz w:val="24"/>
          <w:szCs w:val="24"/>
        </w:rPr>
        <w:t>gospodar</w:t>
      </w:r>
      <w:r w:rsidR="008872BE">
        <w:rPr>
          <w:rFonts w:ascii="Times New Roman" w:hAnsi="Times New Roman" w:cs="Times New Roman"/>
          <w:sz w:val="24"/>
          <w:szCs w:val="24"/>
        </w:rPr>
        <w:t>ki</w:t>
      </w:r>
      <w:r w:rsidR="008872BE" w:rsidRPr="00D552B5">
        <w:rPr>
          <w:rFonts w:ascii="Times New Roman" w:hAnsi="Times New Roman" w:cs="Times New Roman"/>
          <w:sz w:val="24"/>
          <w:szCs w:val="24"/>
        </w:rPr>
        <w:t xml:space="preserve"> odpadami komunalnymi</w:t>
      </w:r>
      <w:r w:rsidR="008872BE">
        <w:rPr>
          <w:rFonts w:ascii="Times New Roman" w:hAnsi="Times New Roman" w:cs="Times New Roman"/>
          <w:sz w:val="24"/>
          <w:szCs w:val="24"/>
        </w:rPr>
        <w:t xml:space="preserve"> w Gminie Nowa Wieś Wielka</w:t>
      </w:r>
      <w:r w:rsidR="008872BE" w:rsidRPr="00D552B5">
        <w:rPr>
          <w:rFonts w:ascii="Times New Roman" w:hAnsi="Times New Roman" w:cs="Times New Roman"/>
          <w:sz w:val="24"/>
          <w:szCs w:val="24"/>
        </w:rPr>
        <w:t xml:space="preserve"> </w:t>
      </w:r>
      <w:r w:rsidRPr="008872BE">
        <w:rPr>
          <w:rFonts w:ascii="Times New Roman" w:hAnsi="Times New Roman" w:cs="Times New Roman"/>
          <w:sz w:val="24"/>
          <w:szCs w:val="24"/>
        </w:rPr>
        <w:t>w 2025 r.</w:t>
      </w:r>
    </w:p>
    <w:p w14:paraId="1EEFA098" w14:textId="77777777" w:rsidR="008A7E6E" w:rsidRPr="00D552B5" w:rsidRDefault="008A7E6E" w:rsidP="008A7E6E">
      <w:pPr>
        <w:spacing w:after="0"/>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530"/>
        <w:gridCol w:w="4530"/>
      </w:tblGrid>
      <w:tr w:rsidR="008A7E6E" w:rsidRPr="00D552B5" w14:paraId="3DA9F393" w14:textId="77777777" w:rsidTr="00AB2A69">
        <w:tc>
          <w:tcPr>
            <w:tcW w:w="4531" w:type="dxa"/>
          </w:tcPr>
          <w:p w14:paraId="69F0A662"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Tytuł</w:t>
            </w:r>
          </w:p>
        </w:tc>
        <w:tc>
          <w:tcPr>
            <w:tcW w:w="4531" w:type="dxa"/>
          </w:tcPr>
          <w:p w14:paraId="502BDC29"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Kwota</w:t>
            </w:r>
          </w:p>
        </w:tc>
      </w:tr>
      <w:tr w:rsidR="008A7E6E" w:rsidRPr="00D552B5" w14:paraId="1802A934" w14:textId="77777777" w:rsidTr="00AB2A69">
        <w:tc>
          <w:tcPr>
            <w:tcW w:w="4531" w:type="dxa"/>
          </w:tcPr>
          <w:p w14:paraId="3BF230B5"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Należności wynikające z deklaracji i stawki opłaty</w:t>
            </w:r>
          </w:p>
        </w:tc>
        <w:tc>
          <w:tcPr>
            <w:tcW w:w="4531" w:type="dxa"/>
          </w:tcPr>
          <w:p w14:paraId="55437595"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4 458 753,17 zł</w:t>
            </w:r>
          </w:p>
        </w:tc>
      </w:tr>
      <w:tr w:rsidR="008A7E6E" w:rsidRPr="00D552B5" w14:paraId="3F6046D5" w14:textId="77777777" w:rsidTr="00AB2A69">
        <w:tc>
          <w:tcPr>
            <w:tcW w:w="4531" w:type="dxa"/>
          </w:tcPr>
          <w:p w14:paraId="3921DBB9"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Wpływy w 2025 r.(dotyczy należności 2025 r. oraz wpłat zaległych)</w:t>
            </w:r>
          </w:p>
        </w:tc>
        <w:tc>
          <w:tcPr>
            <w:tcW w:w="4531" w:type="dxa"/>
          </w:tcPr>
          <w:p w14:paraId="62F72C02"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4 422 005,74 zł</w:t>
            </w:r>
          </w:p>
        </w:tc>
      </w:tr>
      <w:tr w:rsidR="008A7E6E" w:rsidRPr="00D552B5" w14:paraId="33D9D2A6" w14:textId="77777777" w:rsidTr="00AB2A69">
        <w:tc>
          <w:tcPr>
            <w:tcW w:w="4531" w:type="dxa"/>
          </w:tcPr>
          <w:p w14:paraId="6B8A27C0"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Pobrane odsetki</w:t>
            </w:r>
          </w:p>
        </w:tc>
        <w:tc>
          <w:tcPr>
            <w:tcW w:w="4531" w:type="dxa"/>
          </w:tcPr>
          <w:p w14:paraId="2E23F0CE"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13 920,20 zł</w:t>
            </w:r>
          </w:p>
        </w:tc>
      </w:tr>
      <w:tr w:rsidR="008A7E6E" w:rsidRPr="00D552B5" w14:paraId="3028D35E" w14:textId="77777777" w:rsidTr="00AB2A69">
        <w:tc>
          <w:tcPr>
            <w:tcW w:w="4531" w:type="dxa"/>
          </w:tcPr>
          <w:p w14:paraId="4672EC8B"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Pobrane koszty upomnień</w:t>
            </w:r>
          </w:p>
        </w:tc>
        <w:tc>
          <w:tcPr>
            <w:tcW w:w="4531" w:type="dxa"/>
          </w:tcPr>
          <w:p w14:paraId="41E959DA"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14 944,17 zł</w:t>
            </w:r>
          </w:p>
        </w:tc>
      </w:tr>
      <w:tr w:rsidR="008A7E6E" w:rsidRPr="00D552B5" w14:paraId="311D0F35" w14:textId="77777777" w:rsidTr="00AB2A69">
        <w:tc>
          <w:tcPr>
            <w:tcW w:w="4531" w:type="dxa"/>
          </w:tcPr>
          <w:p w14:paraId="29418874"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Zaległości na dzień  31.12.2025 r. (za 2025 r. oraz lata poprzednie). W celu wyegzekwowania należności od dłużników wysłano 1113 upomnień. W przypadku dalszego uchylania się dłużników skierowano tytuły wykonawcze do urzędu skarbowego.</w:t>
            </w:r>
          </w:p>
        </w:tc>
        <w:tc>
          <w:tcPr>
            <w:tcW w:w="4531" w:type="dxa"/>
          </w:tcPr>
          <w:p w14:paraId="521C92AC"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309 214,63 zł</w:t>
            </w:r>
          </w:p>
          <w:p w14:paraId="2D33A3BB" w14:textId="77777777" w:rsidR="008A7E6E" w:rsidRPr="00D552B5" w:rsidRDefault="008A7E6E" w:rsidP="008A7E6E">
            <w:pPr>
              <w:spacing w:line="276" w:lineRule="auto"/>
              <w:jc w:val="both"/>
              <w:rPr>
                <w:rFonts w:ascii="Times New Roman" w:hAnsi="Times New Roman" w:cs="Times New Roman"/>
                <w:sz w:val="24"/>
                <w:szCs w:val="24"/>
              </w:rPr>
            </w:pPr>
          </w:p>
        </w:tc>
      </w:tr>
      <w:tr w:rsidR="008A7E6E" w:rsidRPr="00D552B5" w14:paraId="459FB8FD" w14:textId="77777777" w:rsidTr="00AB2A69">
        <w:tc>
          <w:tcPr>
            <w:tcW w:w="4531" w:type="dxa"/>
          </w:tcPr>
          <w:p w14:paraId="42DD28AA"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Wydatki poniesione na funkcjonowania systemu gospodarowania odpadami komunalnymi.</w:t>
            </w:r>
          </w:p>
        </w:tc>
        <w:tc>
          <w:tcPr>
            <w:tcW w:w="4531" w:type="dxa"/>
          </w:tcPr>
          <w:p w14:paraId="396DD561"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5 309 405,50 zł</w:t>
            </w:r>
          </w:p>
        </w:tc>
      </w:tr>
      <w:tr w:rsidR="008A7E6E" w:rsidRPr="00D552B5" w14:paraId="27D951FC" w14:textId="77777777" w:rsidTr="00AB2A69">
        <w:tc>
          <w:tcPr>
            <w:tcW w:w="4531" w:type="dxa"/>
          </w:tcPr>
          <w:p w14:paraId="1B889815"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Wydatki inwestycyjne związane z budową nowego PSZOKa</w:t>
            </w:r>
          </w:p>
        </w:tc>
        <w:tc>
          <w:tcPr>
            <w:tcW w:w="4531" w:type="dxa"/>
          </w:tcPr>
          <w:p w14:paraId="623F0CC2" w14:textId="77777777" w:rsidR="008A7E6E" w:rsidRPr="00D552B5" w:rsidRDefault="008A7E6E" w:rsidP="008A7E6E">
            <w:pPr>
              <w:spacing w:line="276" w:lineRule="auto"/>
              <w:jc w:val="both"/>
              <w:rPr>
                <w:rFonts w:ascii="Times New Roman" w:hAnsi="Times New Roman" w:cs="Times New Roman"/>
                <w:sz w:val="24"/>
                <w:szCs w:val="24"/>
              </w:rPr>
            </w:pPr>
            <w:r w:rsidRPr="00D552B5">
              <w:rPr>
                <w:rFonts w:ascii="Times New Roman" w:hAnsi="Times New Roman" w:cs="Times New Roman"/>
                <w:sz w:val="24"/>
                <w:szCs w:val="24"/>
              </w:rPr>
              <w:t>5 179 395,85 zł</w:t>
            </w:r>
          </w:p>
        </w:tc>
      </w:tr>
    </w:tbl>
    <w:p w14:paraId="572AEC6A" w14:textId="77777777" w:rsidR="008A7E6E" w:rsidRPr="00D552B5" w:rsidRDefault="008A7E6E" w:rsidP="008A7E6E">
      <w:pPr>
        <w:spacing w:after="0"/>
        <w:jc w:val="both"/>
        <w:rPr>
          <w:rFonts w:ascii="Times New Roman" w:hAnsi="Times New Roman" w:cs="Times New Roman"/>
          <w:sz w:val="24"/>
          <w:szCs w:val="24"/>
        </w:rPr>
      </w:pPr>
    </w:p>
    <w:p w14:paraId="6E225756" w14:textId="77777777" w:rsidR="008A7E6E" w:rsidRDefault="008A7E6E" w:rsidP="008A7E6E">
      <w:pPr>
        <w:spacing w:after="0"/>
        <w:jc w:val="both"/>
        <w:rPr>
          <w:rFonts w:ascii="Times New Roman" w:hAnsi="Times New Roman" w:cs="Times New Roman"/>
          <w:sz w:val="24"/>
          <w:szCs w:val="24"/>
        </w:rPr>
      </w:pPr>
      <w:r w:rsidRPr="00D552B5">
        <w:rPr>
          <w:rFonts w:ascii="Times New Roman" w:hAnsi="Times New Roman" w:cs="Times New Roman"/>
          <w:sz w:val="24"/>
          <w:szCs w:val="24"/>
        </w:rPr>
        <w:t xml:space="preserve">Środki pozyskane z opłat za gospodarowanie odpadami komunalnymi były niewystarczające na pokrycie kosztów funkcjonowania systemu gospodarowania odpadami i brakująca kwota została pokryta z dochodów własnych Gminy niepochodzących z pobranej opłaty za gospodarowanie odpadami komunalnymi. </w:t>
      </w:r>
    </w:p>
    <w:p w14:paraId="3A197DE7" w14:textId="2736DB54" w:rsidR="00E449A2" w:rsidRDefault="00E449A2" w:rsidP="00E449A2">
      <w:pPr>
        <w:spacing w:after="0"/>
        <w:jc w:val="both"/>
        <w:rPr>
          <w:rFonts w:ascii="Times New Roman" w:eastAsia="Times New Roman" w:hAnsi="Times New Roman" w:cs="Times New Roman"/>
          <w:sz w:val="24"/>
          <w:szCs w:val="24"/>
          <w:lang w:eastAsia="pl-PL"/>
        </w:rPr>
      </w:pPr>
      <w:r w:rsidRPr="007F2F84">
        <w:rPr>
          <w:rFonts w:ascii="Times New Roman" w:eastAsia="Times New Roman" w:hAnsi="Times New Roman" w:cs="Times New Roman"/>
          <w:sz w:val="24"/>
          <w:szCs w:val="24"/>
          <w:lang w:eastAsia="pl-PL"/>
        </w:rPr>
        <w:t xml:space="preserve">Szczegółowe informacje dotyczące </w:t>
      </w:r>
      <w:r>
        <w:rPr>
          <w:rFonts w:ascii="Times New Roman" w:hAnsi="Times New Roman" w:cs="Times New Roman"/>
          <w:bCs/>
          <w:sz w:val="24"/>
          <w:szCs w:val="24"/>
        </w:rPr>
        <w:t>analizy stanu</w:t>
      </w:r>
      <w:r w:rsidRPr="00733586">
        <w:rPr>
          <w:rFonts w:ascii="Times New Roman" w:hAnsi="Times New Roman" w:cs="Times New Roman"/>
          <w:bCs/>
          <w:sz w:val="24"/>
          <w:szCs w:val="24"/>
        </w:rPr>
        <w:t xml:space="preserve"> gospodarki odpadami </w:t>
      </w:r>
      <w:r>
        <w:rPr>
          <w:rFonts w:ascii="Times New Roman" w:hAnsi="Times New Roman" w:cs="Times New Roman"/>
          <w:bCs/>
          <w:sz w:val="24"/>
          <w:szCs w:val="24"/>
        </w:rPr>
        <w:t>komunalnymi</w:t>
      </w:r>
      <w:r w:rsidRPr="007F2F84">
        <w:rPr>
          <w:rFonts w:ascii="Times New Roman" w:eastAsia="Times New Roman" w:hAnsi="Times New Roman" w:cs="Times New Roman"/>
          <w:sz w:val="24"/>
          <w:szCs w:val="24"/>
          <w:lang w:eastAsia="pl-PL"/>
        </w:rPr>
        <w:t xml:space="preserve"> w roku 2025 r. znajdują się w </w:t>
      </w:r>
      <w:r w:rsidRPr="00D6277B">
        <w:rPr>
          <w:rFonts w:ascii="Times New Roman" w:eastAsia="Times New Roman" w:hAnsi="Times New Roman" w:cs="Times New Roman"/>
          <w:sz w:val="24"/>
          <w:szCs w:val="24"/>
          <w:lang w:eastAsia="pl-PL"/>
        </w:rPr>
        <w:t>Załączniku nr</w:t>
      </w:r>
      <w:r w:rsidR="00D6277B" w:rsidRPr="00D6277B">
        <w:rPr>
          <w:rFonts w:ascii="Times New Roman" w:eastAsia="Times New Roman" w:hAnsi="Times New Roman" w:cs="Times New Roman"/>
          <w:sz w:val="24"/>
          <w:szCs w:val="24"/>
          <w:lang w:eastAsia="pl-PL"/>
        </w:rPr>
        <w:t xml:space="preserve"> 15</w:t>
      </w:r>
      <w:r w:rsidRPr="00D6277B">
        <w:rPr>
          <w:rFonts w:ascii="Times New Roman" w:eastAsia="Times New Roman" w:hAnsi="Times New Roman" w:cs="Times New Roman"/>
          <w:sz w:val="24"/>
          <w:szCs w:val="24"/>
          <w:lang w:eastAsia="pl-PL"/>
        </w:rPr>
        <w:t xml:space="preserve"> </w:t>
      </w:r>
      <w:r w:rsidRPr="007F2F84">
        <w:rPr>
          <w:rFonts w:ascii="Times New Roman" w:eastAsia="Times New Roman" w:hAnsi="Times New Roman" w:cs="Times New Roman"/>
          <w:sz w:val="24"/>
          <w:szCs w:val="24"/>
          <w:lang w:eastAsia="pl-PL"/>
        </w:rPr>
        <w:t>do niniejszego Raportu.</w:t>
      </w:r>
    </w:p>
    <w:p w14:paraId="0FDC07DF" w14:textId="77777777" w:rsidR="00A64BE4" w:rsidRPr="00A64BE4" w:rsidRDefault="00A64BE4" w:rsidP="00D6277B">
      <w:pPr>
        <w:tabs>
          <w:tab w:val="left" w:pos="3345"/>
        </w:tabs>
        <w:spacing w:after="0"/>
        <w:jc w:val="both"/>
        <w:rPr>
          <w:rFonts w:ascii="Times New Roman" w:hAnsi="Times New Roman" w:cs="Times New Roman"/>
          <w:sz w:val="24"/>
          <w:szCs w:val="24"/>
          <w:highlight w:val="yellow"/>
        </w:rPr>
      </w:pPr>
      <w:r w:rsidRPr="00A64BE4">
        <w:rPr>
          <w:rFonts w:ascii="Times New Roman" w:hAnsi="Times New Roman" w:cs="Times New Roman"/>
          <w:b/>
          <w:sz w:val="24"/>
          <w:szCs w:val="24"/>
        </w:rPr>
        <w:t>Ważnym</w:t>
      </w:r>
      <w:r w:rsidRPr="00A64BE4">
        <w:rPr>
          <w:rFonts w:ascii="Times New Roman" w:hAnsi="Times New Roman" w:cs="Times New Roman"/>
          <w:sz w:val="24"/>
          <w:szCs w:val="24"/>
        </w:rPr>
        <w:t xml:space="preserve"> elementem efektywnego kierowania Gminą jest współpraca z organizacjami pozarządowymi oraz innymi podmiotami prowadzącymi działalność pożytku publicznego.  Gmina Nowa Wieś Wielka, zgodnie z ustawą o samorządzie gminnym, realizuje szereg zadań, które służą zaspokajaniu różnorodnych potrzeb Mieszkańców. W wykonywaniu części zadań partnerem samorządu gminy są organizacje pozarządowe i inne podmioty prowadzące działalność pożytku publicznego. Lokalne inicjatywy obywatelskie mają ogromne znaczenie </w:t>
      </w:r>
      <w:r w:rsidRPr="00A64BE4">
        <w:rPr>
          <w:rFonts w:ascii="Times New Roman" w:hAnsi="Times New Roman" w:cs="Times New Roman"/>
          <w:sz w:val="24"/>
          <w:szCs w:val="24"/>
        </w:rPr>
        <w:br/>
        <w:t xml:space="preserve">w rozwiązywaniu problemów określonych grup społecznych, zaspokajaniu aspiracji </w:t>
      </w:r>
      <w:r w:rsidRPr="00A64BE4">
        <w:rPr>
          <w:rFonts w:ascii="Times New Roman" w:hAnsi="Times New Roman" w:cs="Times New Roman"/>
          <w:sz w:val="24"/>
          <w:szCs w:val="24"/>
        </w:rPr>
        <w:br/>
        <w:t xml:space="preserve">i oczekiwań. Doświadczenia zarówno organizacji, jak i samorządu gminnego w zakresie współpracy w poprzednich latach pozwalają na dalsze pogłębianie partnerskiej współpracy </w:t>
      </w:r>
      <w:r w:rsidRPr="00A64BE4">
        <w:rPr>
          <w:rFonts w:ascii="Times New Roman" w:hAnsi="Times New Roman" w:cs="Times New Roman"/>
          <w:sz w:val="24"/>
          <w:szCs w:val="24"/>
        </w:rPr>
        <w:br/>
        <w:t>w celu lepszego wykonywania zadań ustawowych przypisanych Gminie.</w:t>
      </w:r>
    </w:p>
    <w:p w14:paraId="07269CFA" w14:textId="77777777" w:rsidR="00A64BE4" w:rsidRPr="00A64BE4" w:rsidRDefault="00A64BE4" w:rsidP="00A64BE4">
      <w:pPr>
        <w:spacing w:after="0"/>
        <w:jc w:val="both"/>
        <w:rPr>
          <w:rFonts w:ascii="Times New Roman" w:hAnsi="Times New Roman" w:cs="Times New Roman"/>
          <w:sz w:val="24"/>
          <w:szCs w:val="24"/>
        </w:rPr>
      </w:pPr>
      <w:r w:rsidRPr="00A64BE4">
        <w:rPr>
          <w:rFonts w:ascii="Times New Roman" w:hAnsi="Times New Roman" w:cs="Times New Roman"/>
          <w:sz w:val="24"/>
          <w:szCs w:val="24"/>
        </w:rPr>
        <w:t xml:space="preserve">Zasady współpracy Gminy z organizacjami pozarządowymi w 2025 r. zawarte zostały </w:t>
      </w:r>
      <w:r w:rsidRPr="00A64BE4">
        <w:rPr>
          <w:rFonts w:ascii="Times New Roman" w:hAnsi="Times New Roman" w:cs="Times New Roman"/>
          <w:sz w:val="24"/>
          <w:szCs w:val="24"/>
        </w:rPr>
        <w:br/>
        <w:t xml:space="preserve">w Programie współpracy Gminy Nowa Wieś Wielka z organizacjami pozarządowymi </w:t>
      </w:r>
      <w:r w:rsidRPr="00A64BE4">
        <w:rPr>
          <w:rFonts w:ascii="Times New Roman" w:hAnsi="Times New Roman" w:cs="Times New Roman"/>
          <w:sz w:val="24"/>
          <w:szCs w:val="24"/>
        </w:rPr>
        <w:br/>
        <w:t>oraz innymi podmiotami prowadzącymi działalność pożytku publicznego na 2025 r.</w:t>
      </w:r>
    </w:p>
    <w:p w14:paraId="6F60E7AD" w14:textId="77777777" w:rsidR="00A64BE4" w:rsidRPr="00A64BE4" w:rsidRDefault="00A64BE4" w:rsidP="00A64BE4">
      <w:pPr>
        <w:spacing w:after="0"/>
        <w:jc w:val="both"/>
        <w:rPr>
          <w:rFonts w:ascii="Times New Roman" w:hAnsi="Times New Roman" w:cs="Times New Roman"/>
          <w:sz w:val="24"/>
          <w:szCs w:val="24"/>
        </w:rPr>
      </w:pPr>
      <w:r w:rsidRPr="00A64BE4">
        <w:rPr>
          <w:rFonts w:ascii="Times New Roman" w:hAnsi="Times New Roman" w:cs="Times New Roman"/>
          <w:sz w:val="24"/>
          <w:szCs w:val="24"/>
        </w:rPr>
        <w:lastRenderedPageBreak/>
        <w:t>Niniejszy Program został przyjęty Uchwałą nr VI/47/24 z 29 października 2024 r.</w:t>
      </w:r>
      <w:r w:rsidRPr="00A64BE4">
        <w:rPr>
          <w:rFonts w:ascii="Times New Roman" w:eastAsia="Calibri" w:hAnsi="Times New Roman" w:cs="Times New Roman"/>
          <w:sz w:val="24"/>
          <w:szCs w:val="24"/>
        </w:rPr>
        <w:t xml:space="preserve"> Podjęcie uchwały wynikało z art. 18 ust. 2 pkt 15 ustawy z dnia 8 marca 1990 r. o samorządzie gminnym oraz art. 5a ust. 1 i ust. 4 ustawy z dnia 24 kwietnia 2003 r. o działalności pożytku publicznego i o wolontariacie, nakładających na organ samorządu terytorialnego obowiązek uchwalania rocznych programów współpracy z organizacjami pozarządowymi. </w:t>
      </w:r>
    </w:p>
    <w:p w14:paraId="73A4D546"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xml:space="preserve">Celem głównym współpracy Gminy z organizacjami pozarządowymi i innymi podmiotami prowadzącymi działalność pożytku publicznego było budowanie społeczeństwa obywatelskiego oraz zwiększenie stopnia zaspokajania potrzeb społecznych. </w:t>
      </w:r>
    </w:p>
    <w:p w14:paraId="1596E155"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Cele szczegółowe programu obejmowały:</w:t>
      </w:r>
    </w:p>
    <w:p w14:paraId="584F39F1"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zwiększenie wpływu sektora obywatelskiego na kreowanie polityki społecznej w Gminie,</w:t>
      </w:r>
    </w:p>
    <w:p w14:paraId="726EB800"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tworzenie warunków do zwiększania aktywności społecznej,</w:t>
      </w:r>
    </w:p>
    <w:p w14:paraId="1C95D5F5"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umocnienie w świadomości społecznej poczucia odpowiedzialności za wspólnotę lokalną,</w:t>
      </w:r>
    </w:p>
    <w:p w14:paraId="3B3DD885"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integrację podmiotów realizujących zadania publiczne,</w:t>
      </w:r>
    </w:p>
    <w:p w14:paraId="4EA828DA"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xml:space="preserve">- wzmocnienie potencjału organizacji. </w:t>
      </w:r>
    </w:p>
    <w:p w14:paraId="2434186D"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W 2025 roku Gmina Nowa Wieś Wielka wspierała lub powierzała podmiotom prowadzącym działalność pożytku publicznego realizację następujących zadań priorytetowych w trybie ustawy o działalności pożytku publicznego i o wolontariacie w zakresie:</w:t>
      </w:r>
    </w:p>
    <w:p w14:paraId="7D99D048"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bCs/>
          <w:sz w:val="24"/>
          <w:szCs w:val="24"/>
        </w:rPr>
      </w:pPr>
      <w:r w:rsidRPr="00A64BE4">
        <w:rPr>
          <w:rFonts w:ascii="Times New Roman" w:eastAsia="Calibri" w:hAnsi="Times New Roman" w:cs="Times New Roman"/>
          <w:bCs/>
          <w:sz w:val="24"/>
          <w:szCs w:val="24"/>
        </w:rPr>
        <w:t xml:space="preserve">- upowszechniania kultury fizycznej i sportu: </w:t>
      </w:r>
      <w:r w:rsidRPr="00A64BE4">
        <w:rPr>
          <w:rFonts w:ascii="Times New Roman" w:eastAsia="Calibri" w:hAnsi="Times New Roman" w:cs="Times New Roman"/>
          <w:sz w:val="24"/>
          <w:szCs w:val="24"/>
        </w:rPr>
        <w:t>upowszechniania sportu w środowisku wiejskim,</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organizacji zawodów i rozgrywek sportowych promujących Gminę,</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organizacji rajdów rekreacyjnych,</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integracji osób niepełnosprawnych poprzez zajęcia sportowe;</w:t>
      </w:r>
    </w:p>
    <w:p w14:paraId="10D84D53"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bCs/>
          <w:sz w:val="24"/>
          <w:szCs w:val="24"/>
        </w:rPr>
      </w:pPr>
      <w:r w:rsidRPr="00A64BE4">
        <w:rPr>
          <w:rFonts w:ascii="Times New Roman" w:eastAsia="Calibri" w:hAnsi="Times New Roman" w:cs="Times New Roman"/>
          <w:bCs/>
          <w:sz w:val="24"/>
          <w:szCs w:val="24"/>
        </w:rPr>
        <w:t xml:space="preserve">- kultury, sztuki, ochrony dóbr kultury i tradycji: </w:t>
      </w:r>
      <w:r w:rsidRPr="00A64BE4">
        <w:rPr>
          <w:rFonts w:ascii="Times New Roman" w:eastAsia="Calibri" w:hAnsi="Times New Roman" w:cs="Times New Roman"/>
          <w:sz w:val="24"/>
          <w:szCs w:val="24"/>
        </w:rPr>
        <w:t>wpierania działań z zakresu podtrzymywania tradycji lokalnych i narodowych,</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 xml:space="preserve">wspierania kształtowania postaw patriotycznych </w:t>
      </w:r>
      <w:r w:rsidRPr="00A64BE4">
        <w:rPr>
          <w:rFonts w:ascii="Times New Roman" w:eastAsia="Calibri" w:hAnsi="Times New Roman" w:cs="Times New Roman"/>
          <w:sz w:val="24"/>
          <w:szCs w:val="24"/>
        </w:rPr>
        <w:br/>
        <w:t>oraz kształtowania lokalnych tradycji,</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wspierania i promocji twórczości lokalnej i regionalnej,</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wspierania inicjatyw kultywujących pamięć o zasłużonych dla społeczności lokalnej postaciach, miejscach i wydarzeniach historycznych;</w:t>
      </w:r>
    </w:p>
    <w:p w14:paraId="551B23AC"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bCs/>
          <w:sz w:val="24"/>
          <w:szCs w:val="24"/>
        </w:rPr>
      </w:pPr>
      <w:r w:rsidRPr="00A64BE4">
        <w:rPr>
          <w:rFonts w:ascii="Times New Roman" w:eastAsia="Calibri" w:hAnsi="Times New Roman" w:cs="Times New Roman"/>
          <w:sz w:val="24"/>
          <w:szCs w:val="24"/>
        </w:rPr>
        <w:t xml:space="preserve">- </w:t>
      </w:r>
      <w:r w:rsidRPr="00A64BE4">
        <w:rPr>
          <w:rFonts w:ascii="Times New Roman" w:eastAsia="Calibri" w:hAnsi="Times New Roman" w:cs="Times New Roman"/>
          <w:bCs/>
          <w:sz w:val="24"/>
          <w:szCs w:val="24"/>
        </w:rPr>
        <w:t xml:space="preserve">edukacji, oświaty i wychowania: </w:t>
      </w:r>
      <w:r w:rsidRPr="00A64BE4">
        <w:rPr>
          <w:rFonts w:ascii="Times New Roman" w:eastAsia="Calibri" w:hAnsi="Times New Roman" w:cs="Times New Roman"/>
          <w:sz w:val="24"/>
          <w:szCs w:val="24"/>
        </w:rPr>
        <w:t>organizowania konkursów recytatorskich, plastycznych, fotograficznych, itp.,</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 xml:space="preserve">wdrażania różnych form aktywnego wypoczynku zimowego i letniego </w:t>
      </w:r>
      <w:r w:rsidRPr="00A64BE4">
        <w:rPr>
          <w:rFonts w:ascii="Times New Roman" w:eastAsia="Calibri" w:hAnsi="Times New Roman" w:cs="Times New Roman"/>
          <w:sz w:val="24"/>
          <w:szCs w:val="24"/>
        </w:rPr>
        <w:br/>
        <w:t>dla dzieci i młodzieży,</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wspierania działalności wychowawczej poprzez organizację zajęć świetlicowych, a także organizację innych aktywnych form spędzania czasu wolnego dla dzieci i młodzieży;</w:t>
      </w:r>
    </w:p>
    <w:p w14:paraId="0D345202" w14:textId="77777777" w:rsidR="00A64BE4" w:rsidRPr="00A64BE4" w:rsidRDefault="00A64BE4" w:rsidP="00A64BE4">
      <w:pPr>
        <w:tabs>
          <w:tab w:val="left" w:pos="284"/>
          <w:tab w:val="left" w:pos="567"/>
          <w:tab w:val="left" w:pos="3345"/>
        </w:tabs>
        <w:spacing w:after="0"/>
        <w:jc w:val="both"/>
        <w:rPr>
          <w:rFonts w:ascii="Times New Roman" w:eastAsia="Calibri" w:hAnsi="Times New Roman" w:cs="Times New Roman"/>
          <w:bCs/>
          <w:sz w:val="24"/>
          <w:szCs w:val="24"/>
        </w:rPr>
      </w:pPr>
      <w:r w:rsidRPr="00A64BE4">
        <w:rPr>
          <w:rFonts w:ascii="Times New Roman" w:eastAsia="Calibri" w:hAnsi="Times New Roman" w:cs="Times New Roman"/>
          <w:bCs/>
          <w:sz w:val="24"/>
          <w:szCs w:val="24"/>
        </w:rPr>
        <w:t xml:space="preserve">- pomocy społecznej: </w:t>
      </w:r>
      <w:r w:rsidRPr="00A64BE4">
        <w:rPr>
          <w:rFonts w:ascii="Times New Roman" w:eastAsia="Calibri" w:hAnsi="Times New Roman" w:cs="Times New Roman"/>
          <w:sz w:val="24"/>
          <w:szCs w:val="24"/>
        </w:rPr>
        <w:t>pomocy rodzicom w rozwiązywaniu indywidualnych problemów socjalnych,</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prowadzenia wspólnych przedsięwzięć na rzecz społeczności lokalnych poprzez współpracę przy organizowaniu imprez, konferencji, szkoleń i kampanii z zakresu polityki społecznej,</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wyrównywania szans młodzieży uczącej się,</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wsparcia w ramach poradnictwa terapeutyczno-pedagogicznego i poradnictwa obywatelskiego,</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pomocy rzeczowej, żywnościowej i niematerialnej dla rodzin i osób ubogich lub znajdujących się w trudnej sytuacji życiowej oraz wspierania rodzin wielodzietnych i samotnych matek,</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pomocy rodzinom wymagającym wsparcia społecznego poprzez umożliwianie udziału w różnych formach zajęć sportowo-rekreacyjnych,</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organizacji zajęć integracyjnych dla dzieci z rodzin wymagających wsparcia społecznego,</w:t>
      </w:r>
      <w:r w:rsidRPr="00A64BE4">
        <w:rPr>
          <w:rFonts w:ascii="Times New Roman" w:eastAsia="Calibri" w:hAnsi="Times New Roman" w:cs="Times New Roman"/>
          <w:bCs/>
          <w:sz w:val="24"/>
          <w:szCs w:val="24"/>
        </w:rPr>
        <w:t xml:space="preserve"> </w:t>
      </w:r>
      <w:r w:rsidRPr="00A64BE4">
        <w:rPr>
          <w:rFonts w:ascii="Times New Roman" w:eastAsia="Calibri" w:hAnsi="Times New Roman" w:cs="Times New Roman"/>
          <w:sz w:val="24"/>
          <w:szCs w:val="24"/>
        </w:rPr>
        <w:t>aktywizacji społecznej ludzi starszych i samotnych.</w:t>
      </w:r>
    </w:p>
    <w:p w14:paraId="2B3AC602" w14:textId="77777777" w:rsidR="00A64BE4" w:rsidRPr="00A64BE4" w:rsidRDefault="00A64BE4" w:rsidP="00A64BE4">
      <w:pPr>
        <w:tabs>
          <w:tab w:val="left" w:pos="0"/>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ab/>
        <w:t xml:space="preserve">W 2025 roku Gmina Nowa Wieś Wielka wspierała lub powierzała realizację zadań  podejmowanych przez organizacje o charakterze sportowym w trybie ustawy o działalności pożytku publicznego, a także ustawy o sporcie. Tryb składania wniosków w sprawie określania warunków i trybu finansowania zadania własnego Gminy w zakresie sprzyjania rozwojowi </w:t>
      </w:r>
      <w:r w:rsidRPr="00A64BE4">
        <w:rPr>
          <w:rFonts w:ascii="Times New Roman" w:eastAsia="Calibri" w:hAnsi="Times New Roman" w:cs="Times New Roman"/>
          <w:sz w:val="24"/>
          <w:szCs w:val="24"/>
        </w:rPr>
        <w:lastRenderedPageBreak/>
        <w:t xml:space="preserve">sportu oraz wzory formularzy wniosku i sprawozdania określa Uchwała nr IV/14/10 Rady Gminy Nowa Wieś Wielka z dnia 28 grudnia 2010 roku ze zm. </w:t>
      </w:r>
    </w:p>
    <w:p w14:paraId="08CB05CF" w14:textId="77777777" w:rsidR="00A64BE4" w:rsidRPr="00A64BE4" w:rsidRDefault="00A64BE4" w:rsidP="00A64BE4">
      <w:pPr>
        <w:tabs>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xml:space="preserve">        Zgodnie z przyjętym Programem Gmina współpracowała z organizacjami pozarządowymi oraz innymi podmiotami pożytku publicznego w szczególności poprzez powierzanie </w:t>
      </w:r>
      <w:r w:rsidRPr="00A64BE4">
        <w:rPr>
          <w:rFonts w:ascii="Times New Roman" w:eastAsia="Calibri" w:hAnsi="Times New Roman" w:cs="Times New Roman"/>
          <w:sz w:val="24"/>
          <w:szCs w:val="24"/>
        </w:rPr>
        <w:br/>
        <w:t xml:space="preserve">lub wspieranie wykonania zadań. Gmina współpracując z organizacjami pozarządowymi podejmowała również  działania o charakterze finansowym jak i pozafinansowym. Współpraca o charakterze finansowym realizowana była poprzez wspieranie wykonywania tych zadań </w:t>
      </w:r>
      <w:r w:rsidRPr="00A64BE4">
        <w:rPr>
          <w:rFonts w:ascii="Times New Roman" w:eastAsia="Calibri" w:hAnsi="Times New Roman" w:cs="Times New Roman"/>
          <w:sz w:val="24"/>
          <w:szCs w:val="24"/>
        </w:rPr>
        <w:br/>
        <w:t xml:space="preserve">wraz z udzielaniem dotacji na dofinansowanie ich realizacji. Zlecanie zadań odbywało się </w:t>
      </w:r>
      <w:r w:rsidRPr="00A64BE4">
        <w:rPr>
          <w:rFonts w:ascii="Times New Roman" w:eastAsia="Calibri" w:hAnsi="Times New Roman" w:cs="Times New Roman"/>
          <w:sz w:val="24"/>
          <w:szCs w:val="24"/>
        </w:rPr>
        <w:br/>
        <w:t xml:space="preserve">w drodze ogłaszanego otwartego konkursu ofert oraz wniosków o udzielenie dotacji (sport), zgodnie z przepisami ustawy z dnia 24 kwietnia 2003 roku o działalności pożytku publicznego </w:t>
      </w:r>
      <w:r w:rsidRPr="00A64BE4">
        <w:rPr>
          <w:rFonts w:ascii="Times New Roman" w:eastAsia="Calibri" w:hAnsi="Times New Roman" w:cs="Times New Roman"/>
          <w:sz w:val="24"/>
          <w:szCs w:val="24"/>
        </w:rPr>
        <w:br/>
        <w:t>i o wolontariacie.</w:t>
      </w:r>
    </w:p>
    <w:p w14:paraId="6FAA89D2" w14:textId="77777777" w:rsidR="00A64BE4" w:rsidRPr="00A64BE4" w:rsidRDefault="00A64BE4" w:rsidP="00A64BE4">
      <w:pPr>
        <w:tabs>
          <w:tab w:val="left" w:pos="0"/>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Informacje dotyczące ogłoszenia organizowanych przez Gminę konkursów ofert</w:t>
      </w:r>
      <w:r w:rsidRPr="00A64BE4">
        <w:rPr>
          <w:rFonts w:ascii="Times New Roman" w:eastAsia="Calibri" w:hAnsi="Times New Roman" w:cs="Times New Roman"/>
          <w:sz w:val="24"/>
          <w:szCs w:val="24"/>
        </w:rPr>
        <w:br/>
        <w:t>oraz możliwości składania wniosków o udzielenie dotacji na realizację zadań publicznych zamieszczone zostały na: stronie internetowej Biuletynu Informacji Publicznej www.bip.nowawieswielka.pl, w zakładce organizacje pozarządowe – informacje o konkursach,</w:t>
      </w:r>
    </w:p>
    <w:p w14:paraId="7C764342" w14:textId="77777777" w:rsidR="00A64BE4" w:rsidRPr="00A64BE4" w:rsidRDefault="00A64BE4" w:rsidP="00A64BE4">
      <w:pPr>
        <w:tabs>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 xml:space="preserve">stronie internetowej Gminy www.nowawieswielka.pl, na tablicy ogłoszeń w Urzędzie Gminy. </w:t>
      </w:r>
    </w:p>
    <w:p w14:paraId="5FFF327C" w14:textId="77777777" w:rsidR="00A64BE4" w:rsidRPr="00A64BE4" w:rsidRDefault="00A64BE4" w:rsidP="00A64BE4">
      <w:pPr>
        <w:tabs>
          <w:tab w:val="left" w:pos="3345"/>
        </w:tabs>
        <w:spacing w:after="0"/>
        <w:jc w:val="both"/>
        <w:rPr>
          <w:rFonts w:ascii="Times New Roman" w:eastAsia="Calibri" w:hAnsi="Times New Roman" w:cs="Times New Roman"/>
          <w:sz w:val="24"/>
          <w:szCs w:val="24"/>
        </w:rPr>
      </w:pPr>
      <w:r w:rsidRPr="00A64BE4">
        <w:rPr>
          <w:rFonts w:ascii="Times New Roman" w:eastAsia="Calibri" w:hAnsi="Times New Roman" w:cs="Times New Roman"/>
          <w:sz w:val="24"/>
          <w:szCs w:val="24"/>
        </w:rPr>
        <w:t>Wójt Gminy w celu wyboru  najlepszych ofert powołał komisje konkursowe właściwe</w:t>
      </w:r>
      <w:r w:rsidRPr="00A64BE4">
        <w:rPr>
          <w:rFonts w:ascii="Times New Roman" w:eastAsia="Calibri" w:hAnsi="Times New Roman" w:cs="Times New Roman"/>
          <w:sz w:val="24"/>
          <w:szCs w:val="24"/>
        </w:rPr>
        <w:br/>
        <w:t xml:space="preserve">dla zakresu spraw będących przedmiotem konkursu. Zgodnie z procedurą konkursową określoną w Programie oferty zostały zweryfikowane pod względem formalnym </w:t>
      </w:r>
      <w:r w:rsidRPr="00A64BE4">
        <w:rPr>
          <w:rFonts w:ascii="Times New Roman" w:eastAsia="Calibri" w:hAnsi="Times New Roman" w:cs="Times New Roman"/>
          <w:sz w:val="24"/>
          <w:szCs w:val="24"/>
        </w:rPr>
        <w:br/>
        <w:t xml:space="preserve">i merytorycznym oraz zaopiniowane przez komisje konkursowe. </w:t>
      </w:r>
    </w:p>
    <w:p w14:paraId="5C40B475" w14:textId="68181EF8" w:rsidR="00A64BE4" w:rsidRPr="00D6277B" w:rsidRDefault="00A64BE4" w:rsidP="00A64BE4">
      <w:pPr>
        <w:pStyle w:val="NormalnyWeb"/>
        <w:spacing w:before="0" w:after="0" w:line="276" w:lineRule="auto"/>
        <w:jc w:val="both"/>
        <w:rPr>
          <w:rFonts w:ascii="Times New Roman" w:eastAsia="Calibri" w:hAnsi="Times New Roman" w:cs="Times New Roman"/>
        </w:rPr>
      </w:pPr>
      <w:r w:rsidRPr="00A64BE4">
        <w:rPr>
          <w:rFonts w:ascii="Times New Roman" w:hAnsi="Times New Roman" w:cs="Times New Roman"/>
        </w:rPr>
        <w:t>Szczegóły współpracy z organizacjami pozarządowymi oraz innymi podmiotami prowadzącymi działalność pożytku publicznego na terenie Gminy Nowa Wieś Wielka w  2025 roku</w:t>
      </w:r>
      <w:r w:rsidRPr="00A64BE4">
        <w:rPr>
          <w:rFonts w:ascii="Times New Roman" w:eastAsia="Calibri" w:hAnsi="Times New Roman" w:cs="Times New Roman"/>
        </w:rPr>
        <w:t xml:space="preserve"> można </w:t>
      </w:r>
      <w:r w:rsidRPr="00D6277B">
        <w:rPr>
          <w:rFonts w:ascii="Times New Roman" w:eastAsia="Calibri" w:hAnsi="Times New Roman" w:cs="Times New Roman"/>
        </w:rPr>
        <w:t>znaleźć w</w:t>
      </w:r>
      <w:r w:rsidRPr="00A64BE4">
        <w:rPr>
          <w:rFonts w:ascii="Times New Roman" w:eastAsia="Calibri" w:hAnsi="Times New Roman" w:cs="Times New Roman"/>
          <w:b/>
          <w:bCs/>
        </w:rPr>
        <w:t xml:space="preserve"> </w:t>
      </w:r>
      <w:r w:rsidRPr="00D6277B">
        <w:rPr>
          <w:rFonts w:ascii="Times New Roman" w:eastAsia="Calibri" w:hAnsi="Times New Roman" w:cs="Times New Roman"/>
        </w:rPr>
        <w:t>Załączniku nr 1</w:t>
      </w:r>
      <w:r w:rsidR="00D6277B" w:rsidRPr="00D6277B">
        <w:rPr>
          <w:rFonts w:ascii="Times New Roman" w:eastAsia="Calibri" w:hAnsi="Times New Roman" w:cs="Times New Roman"/>
        </w:rPr>
        <w:t>6</w:t>
      </w:r>
      <w:r w:rsidRPr="00D6277B">
        <w:rPr>
          <w:rFonts w:ascii="Times New Roman" w:eastAsia="Calibri" w:hAnsi="Times New Roman" w:cs="Times New Roman"/>
        </w:rPr>
        <w:t xml:space="preserve"> do niniejszego Raportu.</w:t>
      </w:r>
    </w:p>
    <w:p w14:paraId="3767C787" w14:textId="74D3A6D1" w:rsidR="00AC0FE2" w:rsidRPr="00A71331" w:rsidRDefault="00AC0FE2" w:rsidP="00D6277B">
      <w:pPr>
        <w:pStyle w:val="NormalnyWeb"/>
        <w:spacing w:before="0" w:after="0" w:line="276" w:lineRule="auto"/>
        <w:jc w:val="both"/>
        <w:rPr>
          <w:rFonts w:ascii="Times New Roman" w:hAnsi="Times New Roman" w:cs="Times New Roman"/>
        </w:rPr>
      </w:pPr>
      <w:r w:rsidRPr="00A71331">
        <w:rPr>
          <w:rFonts w:ascii="Times New Roman" w:hAnsi="Times New Roman" w:cs="Times New Roman"/>
          <w:b/>
        </w:rPr>
        <w:t>Od</w:t>
      </w:r>
      <w:r w:rsidRPr="00A71331">
        <w:rPr>
          <w:rFonts w:ascii="Times New Roman" w:hAnsi="Times New Roman" w:cs="Times New Roman"/>
        </w:rPr>
        <w:t xml:space="preserve"> kilku lat ma miejsce ścisła współpraca naszej Gminy z innymi samorządami w ramach Stowarzyszenia </w:t>
      </w:r>
      <w:r w:rsidRPr="00A71331">
        <w:rPr>
          <w:rFonts w:ascii="Times New Roman" w:hAnsi="Times New Roman" w:cs="Times New Roman"/>
          <w:b/>
          <w:bCs/>
        </w:rPr>
        <w:t>Metropolia Bydgoszcz</w:t>
      </w:r>
      <w:r w:rsidRPr="00A71331">
        <w:rPr>
          <w:rFonts w:ascii="Times New Roman" w:hAnsi="Times New Roman" w:cs="Times New Roman"/>
        </w:rPr>
        <w:t xml:space="preserve">. </w:t>
      </w:r>
    </w:p>
    <w:p w14:paraId="5CD51B74" w14:textId="77777777" w:rsidR="00A71331" w:rsidRPr="0018653F" w:rsidRDefault="00A71331" w:rsidP="00D6277B">
      <w:pPr>
        <w:pStyle w:val="Standard"/>
        <w:spacing w:line="276" w:lineRule="auto"/>
        <w:jc w:val="both"/>
        <w:rPr>
          <w:rFonts w:ascii="Times New Roman" w:hAnsi="Times New Roman" w:cs="Times New Roman"/>
        </w:rPr>
      </w:pPr>
      <w:r w:rsidRPr="0018653F">
        <w:rPr>
          <w:rFonts w:ascii="Times New Roman" w:hAnsi="Times New Roman" w:cs="Times New Roman"/>
        </w:rPr>
        <w:t>W 2015 r. została uchwalona ustawa o związkach metropolitalnych, która dawała możliwość utworzenia takich związków przez największe polskie miasta wraz z okolicznymi samorządami. Ustawa zakładała znaczące finansowanie tej formy współpracy środkami z</w:t>
      </w:r>
      <w:r>
        <w:rPr>
          <w:rFonts w:ascii="Times New Roman" w:hAnsi="Times New Roman"/>
        </w:rPr>
        <w:t> </w:t>
      </w:r>
      <w:r w:rsidRPr="0018653F">
        <w:rPr>
          <w:rFonts w:ascii="Times New Roman" w:hAnsi="Times New Roman" w:cs="Times New Roman"/>
        </w:rPr>
        <w:t>budżetu państwa. Jednak, w poprzedniej kadencji Sejmu usunięto z obiegu prawnego tę</w:t>
      </w:r>
      <w:r>
        <w:rPr>
          <w:rFonts w:ascii="Times New Roman" w:hAnsi="Times New Roman"/>
        </w:rPr>
        <w:t> </w:t>
      </w:r>
      <w:r w:rsidRPr="0018653F">
        <w:rPr>
          <w:rFonts w:ascii="Times New Roman" w:hAnsi="Times New Roman" w:cs="Times New Roman"/>
        </w:rPr>
        <w:t>ustawę, tworząc tylko jeden związek metropolitalny w kraju, na Śląsku.</w:t>
      </w:r>
    </w:p>
    <w:p w14:paraId="768B2966" w14:textId="5F6AE19C" w:rsidR="00A71331" w:rsidRPr="0018653F" w:rsidRDefault="00A71331" w:rsidP="00A71331">
      <w:pPr>
        <w:pStyle w:val="Standard"/>
        <w:spacing w:line="276" w:lineRule="auto"/>
        <w:jc w:val="both"/>
        <w:rPr>
          <w:rFonts w:ascii="Times New Roman" w:hAnsi="Times New Roman" w:cs="Times New Roman"/>
        </w:rPr>
      </w:pPr>
      <w:r w:rsidRPr="0018653F">
        <w:rPr>
          <w:rFonts w:ascii="Times New Roman" w:hAnsi="Times New Roman" w:cs="Times New Roman"/>
        </w:rPr>
        <w:t xml:space="preserve">W związku z tym, Prezydent Bydgoszczy Rafał Bruski zaproponował Włodarzom samorządów, które chciały z Bydgoszczą utworzyć związek Metropolitalny założenie stowarzyszenia, </w:t>
      </w:r>
      <w:r w:rsidRPr="0018653F">
        <w:rPr>
          <w:rFonts w:ascii="Times New Roman" w:hAnsi="Times New Roman" w:cs="Times New Roman"/>
        </w:rPr>
        <w:br/>
        <w:t xml:space="preserve">jako alternatywnej formy współpracy między samorządowej. 15 września 2016 r. odbyło się </w:t>
      </w:r>
      <w:r w:rsidRPr="0018653F">
        <w:rPr>
          <w:rFonts w:ascii="Times New Roman" w:hAnsi="Times New Roman" w:cs="Times New Roman"/>
        </w:rPr>
        <w:br/>
        <w:t>w Bydgoszczy Zebranie Założycielskie, na którym przedstawiciele 19 miast i gmin oraz</w:t>
      </w:r>
      <w:r>
        <w:rPr>
          <w:rFonts w:ascii="Times New Roman" w:hAnsi="Times New Roman" w:cs="Times New Roman"/>
        </w:rPr>
        <w:t> </w:t>
      </w:r>
      <w:r w:rsidRPr="0018653F">
        <w:rPr>
          <w:rFonts w:ascii="Times New Roman" w:hAnsi="Times New Roman" w:cs="Times New Roman"/>
        </w:rPr>
        <w:t>2</w:t>
      </w:r>
      <w:r>
        <w:rPr>
          <w:rFonts w:ascii="Times New Roman" w:hAnsi="Times New Roman" w:cs="Times New Roman"/>
        </w:rPr>
        <w:t> </w:t>
      </w:r>
      <w:r w:rsidRPr="0018653F">
        <w:rPr>
          <w:rFonts w:ascii="Times New Roman" w:hAnsi="Times New Roman" w:cs="Times New Roman"/>
        </w:rPr>
        <w:t>powiatów podjęli uchwałę o powołaniu Stowarzyszenia Metropolia Bydgoszcz 23</w:t>
      </w:r>
      <w:r>
        <w:rPr>
          <w:rFonts w:ascii="Times New Roman" w:hAnsi="Times New Roman" w:cs="Times New Roman"/>
        </w:rPr>
        <w:t> </w:t>
      </w:r>
      <w:r w:rsidRPr="0018653F">
        <w:rPr>
          <w:rFonts w:ascii="Times New Roman" w:hAnsi="Times New Roman" w:cs="Times New Roman"/>
        </w:rPr>
        <w:t>listopada 2016 r. postanowieniem Sądu Rejonowego w Bydgoszczy Stowarzyszenie Metropolia Bydgoszcz zostało wpisane do Krajowego Rejestru Sądowego, a od lutego 2017 roku zaczęło funkcjonować Biuro Stowarzyszenia. Powołane wzorem Gdańska czy Poznania Stowarzyszenie, jest alternatywną do formuły związku metropolitalnego formą współpracy samorządów, której celem jest wspieranie rozwoju społeczno-gospodarczego obszaru stowarzyszenia, a także jego promocja i dbanie o wspólne interesy zrzeszonych samorządów.</w:t>
      </w:r>
    </w:p>
    <w:p w14:paraId="53C01C59" w14:textId="77777777" w:rsidR="00A71331" w:rsidRPr="0018653F" w:rsidRDefault="00A71331" w:rsidP="00A71331">
      <w:pPr>
        <w:spacing w:after="0"/>
        <w:jc w:val="both"/>
        <w:rPr>
          <w:rFonts w:ascii="Times New Roman" w:hAnsi="Times New Roman" w:cs="Times New Roman"/>
          <w:bCs/>
          <w:sz w:val="24"/>
          <w:szCs w:val="24"/>
        </w:rPr>
      </w:pPr>
      <w:r w:rsidRPr="0018653F">
        <w:rPr>
          <w:rFonts w:ascii="Times New Roman" w:hAnsi="Times New Roman" w:cs="Times New Roman"/>
          <w:bCs/>
          <w:sz w:val="24"/>
          <w:szCs w:val="24"/>
        </w:rPr>
        <w:t xml:space="preserve">Lista głównych inicjatyw podjętych w 2025 roku w oparciu o współpracę metropolitalną </w:t>
      </w:r>
      <w:r w:rsidRPr="0018653F">
        <w:rPr>
          <w:rFonts w:ascii="Times New Roman" w:hAnsi="Times New Roman" w:cs="Times New Roman"/>
          <w:bCs/>
          <w:sz w:val="24"/>
          <w:szCs w:val="24"/>
        </w:rPr>
        <w:br/>
        <w:t>w ramach Stowarzyszenia Metropolia Bydgoszcz na rzecz realizacji działań statutowych:</w:t>
      </w:r>
    </w:p>
    <w:p w14:paraId="0C0C6A90" w14:textId="77777777" w:rsidR="00A71331" w:rsidRPr="0018653F" w:rsidRDefault="00A71331">
      <w:pPr>
        <w:pStyle w:val="Akapitzlist"/>
        <w:numPr>
          <w:ilvl w:val="0"/>
          <w:numId w:val="21"/>
        </w:numPr>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lastRenderedPageBreak/>
        <w:t>Stowarzyszenie kontynuuje dotychczasową współpracę w zakresie promocji gospodarczej regionu. W 2025 roku Bydgoska Agencja Rozwoju Regionalnego połączyła się z Bydgoskim Parkiem Przemysłowo-Technologicznym sp. z o.o., który przejął zadania BARR-u. W ramach tej współpracy:</w:t>
      </w:r>
    </w:p>
    <w:p w14:paraId="5360BCD3" w14:textId="77777777" w:rsidR="00A71331" w:rsidRPr="0018653F" w:rsidRDefault="00A71331">
      <w:pPr>
        <w:pStyle w:val="Akapitzlist"/>
        <w:numPr>
          <w:ilvl w:val="0"/>
          <w:numId w:val="22"/>
        </w:numPr>
        <w:spacing w:after="0" w:line="276" w:lineRule="auto"/>
        <w:ind w:left="0" w:hanging="283"/>
        <w:jc w:val="both"/>
        <w:rPr>
          <w:rFonts w:ascii="Times New Roman" w:hAnsi="Times New Roman" w:cs="Times New Roman"/>
          <w:sz w:val="24"/>
          <w:szCs w:val="24"/>
        </w:rPr>
      </w:pPr>
      <w:r w:rsidRPr="0018653F">
        <w:rPr>
          <w:rFonts w:ascii="Times New Roman" w:hAnsi="Times New Roman" w:cs="Times New Roman"/>
          <w:sz w:val="24"/>
          <w:szCs w:val="24"/>
        </w:rPr>
        <w:t xml:space="preserve">BPPT przygotowując oferty inwestycyjne dla potencjalnych inwestorów bierze pod uwagę tereny nie tylko z Bydgoszczy, ale i z obszaru całego Stowarzyszenia Metropolia Bydgoszcz; </w:t>
      </w:r>
    </w:p>
    <w:p w14:paraId="4138D26E" w14:textId="77777777" w:rsidR="00A71331" w:rsidRPr="0018653F" w:rsidRDefault="00A71331">
      <w:pPr>
        <w:pStyle w:val="Akapitzlist"/>
        <w:numPr>
          <w:ilvl w:val="0"/>
          <w:numId w:val="22"/>
        </w:numPr>
        <w:spacing w:after="0" w:line="276" w:lineRule="auto"/>
        <w:ind w:left="0" w:hanging="283"/>
        <w:jc w:val="both"/>
        <w:rPr>
          <w:rFonts w:ascii="Times New Roman" w:hAnsi="Times New Roman" w:cs="Times New Roman"/>
          <w:sz w:val="24"/>
          <w:szCs w:val="24"/>
        </w:rPr>
      </w:pPr>
      <w:r w:rsidRPr="0018653F">
        <w:rPr>
          <w:rFonts w:ascii="Times New Roman" w:hAnsi="Times New Roman" w:cs="Times New Roman"/>
          <w:sz w:val="24"/>
          <w:szCs w:val="24"/>
        </w:rPr>
        <w:t xml:space="preserve">Zrzeszone w stowarzyszeniu samorządy mają możliwość zamieszczania swoich terenów inwestycyjnych w metropolitalnej, internetowej bazie pod adresem </w:t>
      </w:r>
      <w:hyperlink r:id="rId32" w:history="1">
        <w:r w:rsidRPr="0018653F">
          <w:rPr>
            <w:rStyle w:val="Hipercze"/>
            <w:rFonts w:ascii="Times New Roman" w:hAnsi="Times New Roman" w:cs="Times New Roman"/>
            <w:sz w:val="24"/>
            <w:szCs w:val="24"/>
          </w:rPr>
          <w:t>www.invest.barr.pl</w:t>
        </w:r>
      </w:hyperlink>
      <w:r w:rsidRPr="0018653F">
        <w:rPr>
          <w:rFonts w:ascii="Times New Roman" w:hAnsi="Times New Roman" w:cs="Times New Roman"/>
          <w:sz w:val="24"/>
          <w:szCs w:val="24"/>
        </w:rPr>
        <w:t xml:space="preserve"> ;</w:t>
      </w:r>
    </w:p>
    <w:p w14:paraId="3BED8F64" w14:textId="77777777" w:rsidR="00A71331" w:rsidRPr="0018653F" w:rsidRDefault="00A71331">
      <w:pPr>
        <w:pStyle w:val="Akapitzlist"/>
        <w:numPr>
          <w:ilvl w:val="0"/>
          <w:numId w:val="22"/>
        </w:numPr>
        <w:spacing w:after="0" w:line="276" w:lineRule="auto"/>
        <w:ind w:left="0" w:hanging="283"/>
        <w:jc w:val="both"/>
        <w:rPr>
          <w:rFonts w:ascii="Times New Roman" w:hAnsi="Times New Roman" w:cs="Times New Roman"/>
          <w:sz w:val="24"/>
          <w:szCs w:val="24"/>
        </w:rPr>
      </w:pPr>
      <w:r w:rsidRPr="0018653F">
        <w:rPr>
          <w:rFonts w:ascii="Times New Roman" w:hAnsi="Times New Roman" w:cs="Times New Roman"/>
          <w:sz w:val="24"/>
          <w:szCs w:val="24"/>
        </w:rPr>
        <w:t>W latach 2018 – 2023 realizowano projekt pn.: „Wsparcie internacjonalizacji MŚP oraz</w:t>
      </w:r>
      <w:r>
        <w:t> </w:t>
      </w:r>
      <w:r w:rsidRPr="0018653F">
        <w:rPr>
          <w:rFonts w:ascii="Times New Roman" w:hAnsi="Times New Roman" w:cs="Times New Roman"/>
          <w:sz w:val="24"/>
          <w:szCs w:val="24"/>
        </w:rPr>
        <w:t xml:space="preserve">promocji gospodarczej regionu na obszarze funkcjonowania Stowarzyszenia Metropolia Bydgoszcz”, który był wspólnym przedsięwzięciem Bydgoskiej Agencji Rozwoju Regionalnego (lider projekt) i Stowarzyszenia Metropolia Bydgoszcz (partner projektu). Projekt został wybrany do dofinansowania w ramach Regionalnego Programu Operacyjnego Województwa Kujawsko-Pomorskiego, poddziałanie 1.5.2 – Wsparcie procesu umiędzynarodowienia przedsiębiorstw. </w:t>
      </w:r>
    </w:p>
    <w:p w14:paraId="23A2C978" w14:textId="77777777" w:rsidR="00A71331" w:rsidRPr="0018653F" w:rsidRDefault="00A71331" w:rsidP="00A71331">
      <w:pPr>
        <w:pStyle w:val="Akapitzlist"/>
        <w:spacing w:after="0" w:line="276" w:lineRule="auto"/>
        <w:ind w:left="0"/>
        <w:jc w:val="both"/>
        <w:rPr>
          <w:rFonts w:ascii="Times New Roman" w:hAnsi="Times New Roman" w:cs="Times New Roman"/>
          <w:sz w:val="24"/>
          <w:szCs w:val="24"/>
        </w:rPr>
      </w:pPr>
      <w:r w:rsidRPr="0018653F">
        <w:rPr>
          <w:rFonts w:ascii="Times New Roman" w:hAnsi="Times New Roman" w:cs="Times New Roman"/>
          <w:sz w:val="24"/>
          <w:szCs w:val="24"/>
        </w:rPr>
        <w:t xml:space="preserve">Projekt, zgodnie z tytułem, obejmował dwa rodzaje działań. W ramach wsparcia internacjonalizacji MŚP udzielano pomoc finansową dla przedsiębiorstw w zakresie takich działań, jak udział w międzynarodowych targach i wystawach oraz związanych z nimi misjach gospodarczych, czy wyszukiwanie i dobór partnerów na rynkach docelowych. Prowadzone były także spotkania szkoleniowo-informacyjne, poświęcone różnym aspektom prowadzenia działalności gospodarczej, głównie w zakresie obsługi inwestorów oraz prowadzenia działań na rynkach zagranicznych. </w:t>
      </w:r>
    </w:p>
    <w:p w14:paraId="3717C7C7" w14:textId="77777777" w:rsidR="00A71331" w:rsidRPr="0018653F" w:rsidRDefault="00A71331" w:rsidP="00A71331">
      <w:pPr>
        <w:pStyle w:val="Akapitzlist"/>
        <w:spacing w:after="0" w:line="276" w:lineRule="auto"/>
        <w:ind w:left="0" w:hanging="283"/>
        <w:jc w:val="both"/>
        <w:rPr>
          <w:rFonts w:ascii="Times New Roman" w:hAnsi="Times New Roman" w:cs="Times New Roman"/>
          <w:sz w:val="24"/>
          <w:szCs w:val="24"/>
        </w:rPr>
      </w:pPr>
      <w:r w:rsidRPr="0018653F">
        <w:rPr>
          <w:rFonts w:ascii="Times New Roman" w:hAnsi="Times New Roman" w:cs="Times New Roman"/>
          <w:sz w:val="24"/>
          <w:szCs w:val="24"/>
        </w:rPr>
        <w:t xml:space="preserve">     W zakresie promocji gospodarczej regionu opracowano katalogi i ulotki promocyjne </w:t>
      </w:r>
      <w:r w:rsidRPr="0018653F">
        <w:rPr>
          <w:rFonts w:ascii="Times New Roman" w:hAnsi="Times New Roman" w:cs="Times New Roman"/>
          <w:sz w:val="24"/>
          <w:szCs w:val="24"/>
        </w:rPr>
        <w:br/>
        <w:t xml:space="preserve">dla wszystkich gmin – członków Stowarzyszenia Metropolia Bydgoszcz, opracowano </w:t>
      </w:r>
      <w:r w:rsidRPr="0018653F">
        <w:rPr>
          <w:rFonts w:ascii="Times New Roman" w:hAnsi="Times New Roman" w:cs="Times New Roman"/>
          <w:sz w:val="24"/>
          <w:szCs w:val="24"/>
        </w:rPr>
        <w:br/>
        <w:t xml:space="preserve">i przeprowadzono kampanię promocyjną w mediach tradycyjnych i elektronicznych </w:t>
      </w:r>
      <w:r w:rsidRPr="0018653F">
        <w:rPr>
          <w:rFonts w:ascii="Times New Roman" w:hAnsi="Times New Roman" w:cs="Times New Roman"/>
          <w:sz w:val="24"/>
          <w:szCs w:val="24"/>
        </w:rPr>
        <w:br/>
        <w:t>oraz zlecono wykonanie filmu promującego potencjał gospodarczy i inwestycyjny regionu. Stworzona została także profesjonalna internetowa baza ofert inwestycyjnych dla obszaru gmin – członków stowarzyszenia.</w:t>
      </w:r>
    </w:p>
    <w:p w14:paraId="2657E633" w14:textId="77777777" w:rsidR="00A71331" w:rsidRPr="0018653F" w:rsidRDefault="00A71331" w:rsidP="00A71331">
      <w:pPr>
        <w:pStyle w:val="Akapitzlist"/>
        <w:spacing w:after="0" w:line="276" w:lineRule="auto"/>
        <w:ind w:left="0" w:hanging="283"/>
        <w:jc w:val="both"/>
        <w:rPr>
          <w:rFonts w:ascii="Times New Roman" w:hAnsi="Times New Roman" w:cs="Times New Roman"/>
          <w:sz w:val="24"/>
          <w:szCs w:val="24"/>
        </w:rPr>
      </w:pPr>
      <w:r w:rsidRPr="0018653F">
        <w:rPr>
          <w:rFonts w:ascii="Times New Roman" w:hAnsi="Times New Roman" w:cs="Times New Roman"/>
          <w:sz w:val="24"/>
          <w:szCs w:val="24"/>
        </w:rPr>
        <w:t xml:space="preserve">     W ramach realizacji projektu przedstawiciele SMB oraz BARR uczestniczyli </w:t>
      </w:r>
      <w:r w:rsidRPr="0018653F">
        <w:rPr>
          <w:rFonts w:ascii="Times New Roman" w:hAnsi="Times New Roman" w:cs="Times New Roman"/>
          <w:sz w:val="24"/>
          <w:szCs w:val="24"/>
        </w:rPr>
        <w:br/>
        <w:t xml:space="preserve">w roli wystawcy na międzynarodowych imprezach targowych – m.in. Międzynarodowych Targach Nieruchomości i Inwestycji Expo Real w Monachium oraz Międzynarodowych Targach Nieruchomości MIPIM w Canes - promując potencjał gospodarczy Metropolii Bydgoszcz oraz Międzynarodowych Targach Turystycznych ITB Berlin – promując walory turystyczne i produkty regionalne. </w:t>
      </w:r>
    </w:p>
    <w:p w14:paraId="15270241" w14:textId="0069109A" w:rsidR="00A71331" w:rsidRPr="0018653F" w:rsidRDefault="00A71331" w:rsidP="00A71331">
      <w:pPr>
        <w:pStyle w:val="Akapitzlist"/>
        <w:spacing w:after="0" w:line="276" w:lineRule="auto"/>
        <w:ind w:left="0"/>
        <w:jc w:val="both"/>
        <w:rPr>
          <w:rFonts w:ascii="Times New Roman" w:hAnsi="Times New Roman" w:cs="Times New Roman"/>
          <w:sz w:val="24"/>
          <w:szCs w:val="24"/>
        </w:rPr>
      </w:pPr>
      <w:r w:rsidRPr="0018653F">
        <w:rPr>
          <w:rFonts w:ascii="Times New Roman" w:hAnsi="Times New Roman" w:cs="Times New Roman"/>
          <w:sz w:val="24"/>
          <w:szCs w:val="24"/>
        </w:rPr>
        <w:t>W ramach projektu przedsiębiorcy z obszaru Metropolii Bydgoszcz brali udział w misjach gospodarczych dedykowanych internacjonalizacji ich działalności m.in. w Madrycie (Hiszpania) w trakcie wydarzenia FITUR, w Dubaju (Zjednoczone Emiraty Arabskie) połączonej z udziałem w wydarzeniach Arab Health, GULFOOD oraz  Gisec Global, w</w:t>
      </w:r>
      <w:r>
        <w:t> </w:t>
      </w:r>
      <w:r w:rsidRPr="0018653F">
        <w:rPr>
          <w:rFonts w:ascii="Times New Roman" w:hAnsi="Times New Roman" w:cs="Times New Roman"/>
          <w:sz w:val="24"/>
          <w:szCs w:val="24"/>
        </w:rPr>
        <w:t>Nowym Jorku (USA) połączonej z udziałem w wydarzeniach NY Now Winter Market oraz</w:t>
      </w:r>
      <w:r>
        <w:t> </w:t>
      </w:r>
      <w:r w:rsidRPr="0018653F">
        <w:rPr>
          <w:rFonts w:ascii="Times New Roman" w:hAnsi="Times New Roman" w:cs="Times New Roman"/>
          <w:sz w:val="24"/>
          <w:szCs w:val="24"/>
        </w:rPr>
        <w:t>Curve New York, w Lyonie (Francja) połączonej  z udziałem w wydarzeniu MIDEST, w</w:t>
      </w:r>
      <w:r>
        <w:t> </w:t>
      </w:r>
      <w:r w:rsidRPr="0018653F">
        <w:rPr>
          <w:rFonts w:ascii="Times New Roman" w:hAnsi="Times New Roman" w:cs="Times New Roman"/>
          <w:sz w:val="24"/>
          <w:szCs w:val="24"/>
        </w:rPr>
        <w:t>Barcelonie (Hiszpania) połączonej z udziałem w wydarzeniu In-Cosmetics Global, w</w:t>
      </w:r>
      <w:r>
        <w:t> </w:t>
      </w:r>
      <w:r w:rsidRPr="0018653F">
        <w:rPr>
          <w:rFonts w:ascii="Times New Roman" w:hAnsi="Times New Roman" w:cs="Times New Roman"/>
          <w:sz w:val="24"/>
          <w:szCs w:val="24"/>
        </w:rPr>
        <w:t xml:space="preserve">Belgradzie (Serbia) połączonej z udziałem w wydarzeniu SEE Mobility Belgrade, w Kolonii (Niemcy) połączonej z udziałem w wydarzeniu GAMESCOM, w Stambule (Turcja) połączonej </w:t>
      </w:r>
      <w:r w:rsidRPr="0018653F">
        <w:rPr>
          <w:rFonts w:ascii="Times New Roman" w:hAnsi="Times New Roman" w:cs="Times New Roman"/>
          <w:sz w:val="24"/>
          <w:szCs w:val="24"/>
        </w:rPr>
        <w:lastRenderedPageBreak/>
        <w:t>z udziałem w wydarzeniu BEAUTYISTANBUL, w Walencji (Hiszpania) połączonej z</w:t>
      </w:r>
      <w:r>
        <w:t> </w:t>
      </w:r>
      <w:r w:rsidRPr="0018653F">
        <w:rPr>
          <w:rFonts w:ascii="Times New Roman" w:hAnsi="Times New Roman" w:cs="Times New Roman"/>
          <w:sz w:val="24"/>
          <w:szCs w:val="24"/>
        </w:rPr>
        <w:t>udziałem w wydarzeniu FERIA HABITAT VALENCIA, w Amsterdamie (Królestwo Niderlandów) połączonej z udziałem w wydarzeniu INTERMODAL EUROPE.</w:t>
      </w:r>
    </w:p>
    <w:p w14:paraId="148E3548"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We wrześniu 2024 r. otrzymano dofinasowanie na kolejny wspólny projekt pn. „Regionalne marki na eksport” w ramach programu Fundusze Europejskie dla Kujaw i Pomorza 2021-2027, w którym Liderem została Bydgoska Agencja Rozwoju Gospodarczego Sp. z o.o. (obowiązki te od 1 sierpnia 2025r. w wyniku fuzji spółek przejął Bydgoski Park Przemysłowo-Technologiczny sp. z o.o.), a Partnerem Stowarzyszenie Metropolia Bydgoszcz. </w:t>
      </w:r>
    </w:p>
    <w:p w14:paraId="2E9ED171"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Przedmiotem projektu jest promocja marek regionalnych, podejmowanie działań w celu internacjonalizacji działalności MŚP z obszaru województwa kujawsko-pomorskiego </w:t>
      </w:r>
      <w:r w:rsidRPr="0018653F">
        <w:rPr>
          <w:rFonts w:ascii="Times New Roman" w:hAnsi="Times New Roman" w:cs="Times New Roman"/>
          <w:sz w:val="24"/>
          <w:szCs w:val="24"/>
        </w:rPr>
        <w:br/>
        <w:t>oraz systemowa koordynacja promocji MŚP na rynkach międzynarodowych.</w:t>
      </w:r>
    </w:p>
    <w:p w14:paraId="1DD59E11"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Planowane wydatki ogółem to 2 792 104,08 zł, w tym kwota dofinansowania: 1 999 999,20zł.</w:t>
      </w:r>
    </w:p>
    <w:p w14:paraId="271DA6A1"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Zadania w projekcie:</w:t>
      </w:r>
    </w:p>
    <w:p w14:paraId="378E27A9"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1) utworzenie Eksportowego Punktu Informacyjnego; </w:t>
      </w:r>
    </w:p>
    <w:p w14:paraId="63944892"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2) udział przedstawicieli SMB w wizytach w polskich ambasadach, konsulatach lub izbach </w:t>
      </w:r>
      <w:r w:rsidRPr="0018653F">
        <w:rPr>
          <w:rFonts w:ascii="Times New Roman" w:hAnsi="Times New Roman" w:cs="Times New Roman"/>
          <w:sz w:val="24"/>
          <w:szCs w:val="24"/>
        </w:rPr>
        <w:br/>
        <w:t xml:space="preserve">na świecie; </w:t>
      </w:r>
    </w:p>
    <w:p w14:paraId="4AB1027F"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3) udział MŚP w misjach gospodarczych związanych z międzynarodowymi targami </w:t>
      </w:r>
      <w:r w:rsidRPr="0018653F">
        <w:rPr>
          <w:rFonts w:ascii="Times New Roman" w:hAnsi="Times New Roman" w:cs="Times New Roman"/>
          <w:sz w:val="24"/>
          <w:szCs w:val="24"/>
        </w:rPr>
        <w:br/>
        <w:t xml:space="preserve">i wystawami za granicą; </w:t>
      </w:r>
    </w:p>
    <w:p w14:paraId="03B9ACD7"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4) organizacja konferencji dla MŚP; </w:t>
      </w:r>
    </w:p>
    <w:p w14:paraId="05285A66"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5) promocja marek regionalnych w kanałach internetowych.</w:t>
      </w:r>
    </w:p>
    <w:p w14:paraId="7820A78F"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Moduł projektu dla Metropolii Bydgoszcz, zakłada realizacje zadania polegającego na udziale przedstawicieli SMB w 4 wyjazdach zagranicznych do polskich ambasad, konsulatów lub izb gospodarczych </w:t>
      </w:r>
      <w:r>
        <w:t xml:space="preserve">w </w:t>
      </w:r>
      <w:r w:rsidRPr="0018653F">
        <w:rPr>
          <w:rFonts w:ascii="Times New Roman" w:hAnsi="Times New Roman" w:cs="Times New Roman"/>
          <w:sz w:val="24"/>
          <w:szCs w:val="24"/>
        </w:rPr>
        <w:t>cel</w:t>
      </w:r>
      <w:r>
        <w:t>u</w:t>
      </w:r>
      <w:r w:rsidRPr="0018653F">
        <w:rPr>
          <w:rFonts w:ascii="Times New Roman" w:hAnsi="Times New Roman" w:cs="Times New Roman"/>
          <w:sz w:val="24"/>
          <w:szCs w:val="24"/>
        </w:rPr>
        <w:t xml:space="preserve"> nawiązywania kontaktów gospodarczych i promocji regionu jako atrakcyjnej destynacji inwestycyjnej.  </w:t>
      </w:r>
    </w:p>
    <w:p w14:paraId="17C9151C"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Planowany budżet zadania to ogółem 565 800,00zł, w tym koszty kwalifikowalne 460 000,00zł oraz dofinansowanie 391 000,00zł.</w:t>
      </w:r>
    </w:p>
    <w:p w14:paraId="183B85E7" w14:textId="0A128C96"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Projekt zakłada udział przedstawiciela z każdego z samorządów Metropolii Bydgoszcz w</w:t>
      </w:r>
      <w:r>
        <w:rPr>
          <w:rFonts w:ascii="Times New Roman" w:hAnsi="Times New Roman" w:cs="Times New Roman"/>
          <w:sz w:val="24"/>
          <w:szCs w:val="24"/>
        </w:rPr>
        <w:t> </w:t>
      </w:r>
      <w:r w:rsidRPr="0018653F">
        <w:rPr>
          <w:rFonts w:ascii="Times New Roman" w:hAnsi="Times New Roman" w:cs="Times New Roman"/>
          <w:sz w:val="24"/>
          <w:szCs w:val="24"/>
        </w:rPr>
        <w:t>1</w:t>
      </w:r>
      <w:r>
        <w:t> </w:t>
      </w:r>
      <w:r w:rsidRPr="0018653F">
        <w:rPr>
          <w:rFonts w:ascii="Times New Roman" w:hAnsi="Times New Roman" w:cs="Times New Roman"/>
          <w:sz w:val="24"/>
          <w:szCs w:val="24"/>
        </w:rPr>
        <w:t>takim wyjeździe.</w:t>
      </w:r>
    </w:p>
    <w:p w14:paraId="3E8CA145" w14:textId="77777777" w:rsidR="00A71331" w:rsidRPr="0018653F" w:rsidRDefault="00A71331" w:rsidP="00A71331">
      <w:pPr>
        <w:spacing w:after="0"/>
        <w:jc w:val="both"/>
        <w:rPr>
          <w:rFonts w:ascii="Times New Roman" w:hAnsi="Times New Roman" w:cs="Times New Roman"/>
          <w:bCs/>
          <w:sz w:val="24"/>
          <w:szCs w:val="24"/>
        </w:rPr>
      </w:pPr>
      <w:r w:rsidRPr="0018653F">
        <w:rPr>
          <w:rFonts w:ascii="Times New Roman" w:hAnsi="Times New Roman" w:cs="Times New Roman"/>
          <w:bCs/>
          <w:sz w:val="24"/>
          <w:szCs w:val="24"/>
        </w:rPr>
        <w:t xml:space="preserve">W 2025 r. została podpisana umowa na realizację tego projektu z Instytucją Zarządzającą FEDKP i rozpoczęto przygotowania do realizacji projektu. </w:t>
      </w:r>
    </w:p>
    <w:p w14:paraId="3413B04E" w14:textId="77777777" w:rsidR="00A71331" w:rsidRPr="0018653F" w:rsidRDefault="00A71331">
      <w:pPr>
        <w:pStyle w:val="Akapitzlist"/>
        <w:numPr>
          <w:ilvl w:val="0"/>
          <w:numId w:val="21"/>
        </w:numPr>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t xml:space="preserve">Plan Zrównoważonej Mobilności Miejskiej – SUMP (ang. „Sustainable Urban Mobility Plan”) Ministerstwo Inwestycji i Rozwoju, we współpracy z Ministerstwem Infrastruktury, Komisją Europejską, Inicjatywą Jaspers oraz Centrum Unijnych Projektów Transportowych w ramach przygotowania do perspektywy finansowej UE 2021-2027, od 2019 roku realizuje pilotaż, którego celem jest wsparcie merytoryczne miast i obszarów funkcjonalnych w przygotowaniu </w:t>
      </w:r>
      <w:r w:rsidRPr="0018653F">
        <w:rPr>
          <w:rFonts w:ascii="Times New Roman" w:hAnsi="Times New Roman" w:cs="Times New Roman"/>
          <w:sz w:val="24"/>
          <w:szCs w:val="24"/>
        </w:rPr>
        <w:br/>
        <w:t xml:space="preserve">lub aktualizacji planu zrównoważonej mobilności miejskiej. Plany te (SUMP-y) są wymagane przez Komisję Europejską przy pozyskiwaniu dofinasowania ze środków unijnych na projekty transportowe i komunikacyjne w perspektywie finansowej na lata 2021 – 2027. </w:t>
      </w:r>
    </w:p>
    <w:p w14:paraId="725F6AD0" w14:textId="3B3A7BCC" w:rsidR="00A71331" w:rsidRPr="0018653F" w:rsidRDefault="00A71331" w:rsidP="00A71331">
      <w:pPr>
        <w:pStyle w:val="Akapitzlist"/>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t xml:space="preserve">     Do udziału w pilotażu, podobnie jak inne polskie miasta, Bydgoszcz aplikowała wraz ze swoim naturalnym obszarem funkcjonalnym – jako Metropolia Bydgoszcz. Dokument był</w:t>
      </w:r>
      <w:r>
        <w:rPr>
          <w:rFonts w:ascii="Times New Roman" w:hAnsi="Times New Roman" w:cs="Times New Roman"/>
          <w:sz w:val="24"/>
          <w:szCs w:val="24"/>
        </w:rPr>
        <w:t> </w:t>
      </w:r>
      <w:r w:rsidRPr="0018653F">
        <w:rPr>
          <w:rFonts w:ascii="Times New Roman" w:hAnsi="Times New Roman" w:cs="Times New Roman"/>
          <w:sz w:val="24"/>
          <w:szCs w:val="24"/>
        </w:rPr>
        <w:t xml:space="preserve">opracowywany w ścisłej współpracy Miasta Bydgoszcz i gmin partnerskich. Program </w:t>
      </w:r>
      <w:r w:rsidRPr="0018653F">
        <w:rPr>
          <w:rFonts w:ascii="Times New Roman" w:hAnsi="Times New Roman" w:cs="Times New Roman"/>
          <w:sz w:val="24"/>
          <w:szCs w:val="24"/>
        </w:rPr>
        <w:br/>
        <w:t>ma na celu:</w:t>
      </w:r>
    </w:p>
    <w:p w14:paraId="51919C88" w14:textId="77777777" w:rsidR="00A71331" w:rsidRPr="0018653F" w:rsidRDefault="00A71331">
      <w:pPr>
        <w:pStyle w:val="Akapitzlist"/>
        <w:numPr>
          <w:ilvl w:val="0"/>
          <w:numId w:val="23"/>
        </w:numPr>
        <w:spacing w:after="0" w:line="276" w:lineRule="auto"/>
        <w:ind w:left="0" w:hanging="425"/>
        <w:jc w:val="both"/>
        <w:rPr>
          <w:rFonts w:ascii="Times New Roman" w:hAnsi="Times New Roman" w:cs="Times New Roman"/>
          <w:sz w:val="24"/>
          <w:szCs w:val="24"/>
        </w:rPr>
      </w:pPr>
      <w:r w:rsidRPr="0018653F">
        <w:rPr>
          <w:rFonts w:ascii="Times New Roman" w:hAnsi="Times New Roman" w:cs="Times New Roman"/>
          <w:sz w:val="24"/>
          <w:szCs w:val="24"/>
        </w:rPr>
        <w:lastRenderedPageBreak/>
        <w:t xml:space="preserve">Wsparcie władz lokalnych w kompleksowym podejściu do działań związanych </w:t>
      </w:r>
      <w:r w:rsidRPr="0018653F">
        <w:rPr>
          <w:rFonts w:ascii="Times New Roman" w:hAnsi="Times New Roman" w:cs="Times New Roman"/>
          <w:sz w:val="24"/>
          <w:szCs w:val="24"/>
        </w:rPr>
        <w:br/>
        <w:t>z kształtowaniem mobilności miejskiej obejmującej transport, ochronę środowiska, zdrowie, rozwój społeczny i gospodarczy;</w:t>
      </w:r>
    </w:p>
    <w:p w14:paraId="5A2EE7B2" w14:textId="77777777" w:rsidR="00A71331" w:rsidRPr="0018653F" w:rsidRDefault="00A71331">
      <w:pPr>
        <w:pStyle w:val="Akapitzlist"/>
        <w:numPr>
          <w:ilvl w:val="0"/>
          <w:numId w:val="23"/>
        </w:numPr>
        <w:spacing w:after="0" w:line="276" w:lineRule="auto"/>
        <w:ind w:left="0" w:hanging="425"/>
        <w:jc w:val="both"/>
        <w:rPr>
          <w:rFonts w:ascii="Times New Roman" w:hAnsi="Times New Roman" w:cs="Times New Roman"/>
          <w:sz w:val="24"/>
          <w:szCs w:val="24"/>
        </w:rPr>
      </w:pPr>
      <w:r w:rsidRPr="0018653F">
        <w:rPr>
          <w:rFonts w:ascii="Times New Roman" w:hAnsi="Times New Roman" w:cs="Times New Roman"/>
          <w:sz w:val="24"/>
          <w:szCs w:val="24"/>
        </w:rPr>
        <w:t>Transfer wiedzy i dobrych praktyk do jednostek samorządu terytorialnego, wsparcie miast i</w:t>
      </w:r>
      <w:r>
        <w:t> </w:t>
      </w:r>
      <w:r w:rsidRPr="0018653F">
        <w:rPr>
          <w:rFonts w:ascii="Times New Roman" w:hAnsi="Times New Roman" w:cs="Times New Roman"/>
          <w:sz w:val="24"/>
          <w:szCs w:val="24"/>
        </w:rPr>
        <w:t>obszarów funkcjonalnych w przygotowaniu lub aktualizacji planu zrównoważonej mobilności miejskiej (SUMP).</w:t>
      </w:r>
    </w:p>
    <w:p w14:paraId="547B6CC8"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Na mocy zawartego pomiędzy Miastem Bydgoszcz a Stowarzyszeniem Metropolia Bydgoszcz porozumienia ogłoszono postępowanie publiczne na wyłonienie wykonawcy Planu Zrównoważonej Mobilności Miejskiej dla Bydgoskiego Obszaru Funkcjonalnego, a w kwietniu 2021 roku podpisano umowę z wykonawcą firmą LPW sp. z o.o. z siedzibą w Katowicach. Wartość zamówienia opiewała na 1 228 770 zł brutto. W 2021 roku zgodnie z przyjętym harmonogramem zrealizowano pierwszy etap realizacji SUMP-a tj. diagnozę stanu istniejącego, pomiary i analizę cech ruchu drogowego, badania uzupełniające przemieszczeń mieszkańców na podstawie kart SIM, konsultacje społeczne w każdej gminie SMB </w:t>
      </w:r>
      <w:r w:rsidRPr="0018653F">
        <w:rPr>
          <w:rFonts w:ascii="Times New Roman" w:hAnsi="Times New Roman" w:cs="Times New Roman"/>
          <w:sz w:val="24"/>
          <w:szCs w:val="24"/>
        </w:rPr>
        <w:br/>
        <w:t>oraz pogłębione wywiady focusowe ze stroną społeczną. Planowany termin realizacji przypadający początkowo  w połowie 2022 został w drodze aneksów przedłużony na rok 2023 z uwagi na komplikacje przy tworzeniu opracowania.</w:t>
      </w:r>
    </w:p>
    <w:p w14:paraId="1E091BAF"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W 2023 zrealizowano ostatni etap prac nad Planem Zrównoważonej Mobilności Miejskiej – SUMP BydOF, który jest warunkiem w dostępie do środków finansowych w ramach Polityki Spójności w obszarze transportowym w latach 2021-2027 dla ZIT-u bydgoskiego obszaru funkcjonalnego. Dokument został poddany konsultacjom społecznym, a następnie został przyjęty przez wszystkie rady gmin, miast i powiatów jst zrzeszonych w stowarzyszeniu Metropolia Bydgoszcz. Dokument otrzymał pozytywną opinie Centrum Unijnych Projektów Transportowych. </w:t>
      </w:r>
    </w:p>
    <w:p w14:paraId="5E77D90C" w14:textId="77777777" w:rsidR="00A71331" w:rsidRPr="00B209E6" w:rsidRDefault="00A71331">
      <w:pPr>
        <w:pStyle w:val="Akapitzlist"/>
        <w:numPr>
          <w:ilvl w:val="0"/>
          <w:numId w:val="21"/>
        </w:numPr>
        <w:spacing w:after="0" w:line="276" w:lineRule="auto"/>
        <w:ind w:left="0"/>
        <w:jc w:val="both"/>
        <w:rPr>
          <w:rFonts w:ascii="Times New Roman" w:hAnsi="Times New Roman" w:cs="Times New Roman"/>
          <w:bCs/>
          <w:sz w:val="24"/>
          <w:szCs w:val="24"/>
        </w:rPr>
      </w:pPr>
      <w:r w:rsidRPr="0018653F">
        <w:rPr>
          <w:rFonts w:ascii="Times New Roman" w:hAnsi="Times New Roman" w:cs="Times New Roman"/>
          <w:sz w:val="24"/>
          <w:szCs w:val="24"/>
        </w:rPr>
        <w:t>Miasto Bydgoszcz rozszerzając w 2018 roku program Bydgoskiej Karty Seniora 60+ na obszar całego Stowarzyszenia Metropolia Bydgoszcz, wprowadziło jednocześnie Metropolitalną Kartę Seniora 60+. Seniorzy z gmin zrzeszonych w SMB mogą korzystać z szeregu zniżek i</w:t>
      </w:r>
      <w:r>
        <w:t> </w:t>
      </w:r>
      <w:r w:rsidRPr="0018653F">
        <w:rPr>
          <w:rFonts w:ascii="Times New Roman" w:hAnsi="Times New Roman" w:cs="Times New Roman"/>
          <w:sz w:val="24"/>
          <w:szCs w:val="24"/>
        </w:rPr>
        <w:t xml:space="preserve">atrakcji w ramach karty, która obowiązuje u wszystkich partnerów z całego obszaru metropolii. </w:t>
      </w:r>
      <w:r w:rsidRPr="0018653F">
        <w:rPr>
          <w:rFonts w:ascii="Times New Roman" w:hAnsi="Times New Roman" w:cs="Times New Roman"/>
          <w:sz w:val="24"/>
          <w:szCs w:val="24"/>
        </w:rPr>
        <w:br/>
      </w:r>
      <w:r w:rsidRPr="00B209E6">
        <w:rPr>
          <w:rFonts w:ascii="Times New Roman" w:hAnsi="Times New Roman" w:cs="Times New Roman"/>
          <w:bCs/>
          <w:sz w:val="24"/>
          <w:szCs w:val="24"/>
        </w:rPr>
        <w:t xml:space="preserve">W 2025 roku cały czas kontynuowano realizację tego cieszącego się wśród mieszkańców dużym zainteresowaniem programu. </w:t>
      </w:r>
    </w:p>
    <w:p w14:paraId="36CE7E59" w14:textId="77777777" w:rsidR="00A71331" w:rsidRPr="0018653F" w:rsidRDefault="00A71331">
      <w:pPr>
        <w:pStyle w:val="Akapitzlist"/>
        <w:numPr>
          <w:ilvl w:val="0"/>
          <w:numId w:val="21"/>
        </w:numPr>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t xml:space="preserve">Stowarzyszenie Metropolia Bydgoszcz utrzymuje stworzoną aplikację mobilną „Metropolia Bydgoszcz”, która skupia w jednym miejscu niezbędne informacje dotyczące zrzeszonych samorządów, m.in.: kalendarz wydarzeń, bazę noclegową, listę partnerów Karty Seniora 60+. </w:t>
      </w:r>
    </w:p>
    <w:p w14:paraId="2AD1DFC5" w14:textId="5B59B310" w:rsidR="00A71331" w:rsidRPr="0018653F" w:rsidRDefault="00A71331">
      <w:pPr>
        <w:pStyle w:val="Akapitzlist"/>
        <w:numPr>
          <w:ilvl w:val="0"/>
          <w:numId w:val="21"/>
        </w:numPr>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t>Miasto Bydgoszcz tworzy Bydgoską Grupę Zakupową, do której poza innymi podmiotami, należy część samorządów z terenu Stowarzyszenia Metropolia Bydgoszcz. Bydgoszcz, komunalne spółki, jednostki budżetowe, szpitale, część gmin tworzących Metropolię Bydgoszcz, a także inne samorządy wchodzące w skład Bydgoskiej Grupy Zakupowej wspólnie kupują gaz ziemny oraz energię elektryczną po uzyskanej w drodze przetargów atrakcyjnej cenie. W 2023 odbyły się przetargi na zakup gazu i energii elektrycznej dla</w:t>
      </w:r>
      <w:r>
        <w:rPr>
          <w:rFonts w:ascii="Times New Roman" w:hAnsi="Times New Roman" w:cs="Times New Roman"/>
          <w:sz w:val="24"/>
          <w:szCs w:val="24"/>
        </w:rPr>
        <w:t> </w:t>
      </w:r>
      <w:r w:rsidRPr="0018653F">
        <w:rPr>
          <w:rFonts w:ascii="Times New Roman" w:hAnsi="Times New Roman" w:cs="Times New Roman"/>
          <w:sz w:val="24"/>
          <w:szCs w:val="24"/>
        </w:rPr>
        <w:t xml:space="preserve">członków grupy zakupowej. W grupie zakupowej na gaz znalazło się 9, a na energię elektryczną </w:t>
      </w:r>
      <w:r w:rsidRPr="0018653F">
        <w:rPr>
          <w:rFonts w:ascii="Times New Roman" w:hAnsi="Times New Roman" w:cs="Times New Roman"/>
          <w:sz w:val="24"/>
          <w:szCs w:val="24"/>
        </w:rPr>
        <w:br/>
        <w:t xml:space="preserve">11 samorządów spośród członków Stowarzyszenia Metropolia Bydgoszcz.   </w:t>
      </w:r>
    </w:p>
    <w:p w14:paraId="50824E53" w14:textId="77777777" w:rsidR="00A71331" w:rsidRPr="00B209E6" w:rsidRDefault="00A71331" w:rsidP="00A71331">
      <w:pPr>
        <w:spacing w:after="0"/>
        <w:jc w:val="both"/>
        <w:rPr>
          <w:rFonts w:ascii="Times New Roman" w:hAnsi="Times New Roman" w:cs="Times New Roman"/>
          <w:bCs/>
          <w:sz w:val="24"/>
          <w:szCs w:val="24"/>
        </w:rPr>
      </w:pPr>
      <w:r w:rsidRPr="00B209E6">
        <w:rPr>
          <w:rFonts w:ascii="Times New Roman" w:hAnsi="Times New Roman" w:cs="Times New Roman"/>
          <w:bCs/>
          <w:sz w:val="24"/>
          <w:szCs w:val="24"/>
        </w:rPr>
        <w:lastRenderedPageBreak/>
        <w:t xml:space="preserve">W roku 2025 r. w ramach Bydgoskiej Grupy Zakupowej przeprowadzono kolejne postępowania przetargowe na dostawy energii eklektycznej na 2026 r. oraz gaz na lata 2026-2027. W skład grupy weszło kilkanaście samorządów Metropolii Bydgoszcz i tyle samo jednostek miejskich i spółek komunalnych z obszaru SMB. </w:t>
      </w:r>
    </w:p>
    <w:p w14:paraId="3203A41D" w14:textId="77777777" w:rsidR="00A71331" w:rsidRPr="0018653F" w:rsidRDefault="00A71331">
      <w:pPr>
        <w:pStyle w:val="Akapitzlist"/>
        <w:numPr>
          <w:ilvl w:val="0"/>
          <w:numId w:val="21"/>
        </w:numPr>
        <w:spacing w:after="0" w:line="276" w:lineRule="auto"/>
        <w:ind w:left="0" w:hanging="284"/>
        <w:jc w:val="both"/>
        <w:rPr>
          <w:rFonts w:ascii="Times New Roman" w:eastAsia="Times New Roman" w:hAnsi="Times New Roman" w:cs="Times New Roman"/>
          <w:sz w:val="24"/>
          <w:szCs w:val="24"/>
        </w:rPr>
      </w:pPr>
      <w:r w:rsidRPr="0018653F">
        <w:rPr>
          <w:rFonts w:ascii="Times New Roman" w:hAnsi="Times New Roman" w:cs="Times New Roman"/>
          <w:sz w:val="24"/>
          <w:szCs w:val="24"/>
        </w:rPr>
        <w:t xml:space="preserve">Miasto Bydgoszcz, w ramach współpracy metropolitalnej, kontynuuje z gminami SMB współpracę w zakresie zagospodarowania odpadów i </w:t>
      </w:r>
      <w:r w:rsidRPr="0018653F">
        <w:rPr>
          <w:rFonts w:ascii="Times New Roman" w:hAnsi="Times New Roman" w:cs="Times New Roman"/>
          <w:bCs/>
          <w:sz w:val="24"/>
          <w:szCs w:val="24"/>
        </w:rPr>
        <w:t xml:space="preserve">utylizacji ich w bydgoskim Zakładzie Termicznego Przekształcania Odpadów Komunalnych „ProNatura”. W ramach współpracy metropolitalnej miasto przystąpiło do opracowania długoletniej koncepcji dojścia </w:t>
      </w:r>
      <w:r w:rsidRPr="0018653F">
        <w:rPr>
          <w:rFonts w:ascii="Times New Roman" w:hAnsi="Times New Roman" w:cs="Times New Roman"/>
          <w:bCs/>
          <w:sz w:val="24"/>
          <w:szCs w:val="24"/>
        </w:rPr>
        <w:br/>
        <w:t xml:space="preserve">do samowystarczalności w zakresie zagospodarowania odpadów komunalnych z całego obszaru Metropolii Bydgoszcz. </w:t>
      </w:r>
    </w:p>
    <w:p w14:paraId="50BBBDD5" w14:textId="77777777" w:rsidR="00A71331" w:rsidRPr="0018653F" w:rsidRDefault="00A71331" w:rsidP="00A71331">
      <w:pPr>
        <w:pStyle w:val="Akapitzlist"/>
        <w:spacing w:after="0" w:line="276" w:lineRule="auto"/>
        <w:ind w:left="0"/>
        <w:jc w:val="both"/>
        <w:rPr>
          <w:rFonts w:ascii="Times New Roman" w:eastAsia="Times New Roman" w:hAnsi="Times New Roman" w:cs="Times New Roman"/>
          <w:sz w:val="24"/>
          <w:szCs w:val="24"/>
        </w:rPr>
      </w:pPr>
      <w:r w:rsidRPr="0018653F">
        <w:rPr>
          <w:rFonts w:ascii="Times New Roman" w:eastAsia="Times New Roman" w:hAnsi="Times New Roman" w:cs="Times New Roman"/>
          <w:sz w:val="24"/>
          <w:szCs w:val="24"/>
        </w:rPr>
        <w:t>W ram</w:t>
      </w:r>
      <w:r w:rsidRPr="0018653F">
        <w:rPr>
          <w:rFonts w:ascii="Times New Roman" w:hAnsi="Times New Roman" w:cs="Times New Roman"/>
          <w:sz w:val="24"/>
          <w:szCs w:val="24"/>
        </w:rPr>
        <w:t>ach działań</w:t>
      </w:r>
      <w:r w:rsidRPr="0018653F">
        <w:rPr>
          <w:rFonts w:ascii="Times New Roman" w:eastAsia="Times New Roman" w:hAnsi="Times New Roman" w:cs="Times New Roman"/>
          <w:sz w:val="24"/>
          <w:szCs w:val="24"/>
        </w:rPr>
        <w:t xml:space="preserve"> na rzecz zapewnienia wszystkich gminom członkowskim Metropolii Bydgoszcz samowystarczalności w zakresie zagospodarowywania odpadów komunalnych Miasto Bydgoszcz i spółka Międzygminny Kompleks Unieszkodliwiania Odpadów ProNatura Sp. z o.o. realizują projekt budowy biogazowni. </w:t>
      </w:r>
    </w:p>
    <w:p w14:paraId="4D6E714A" w14:textId="77777777" w:rsidR="00A71331" w:rsidRPr="0018653F" w:rsidRDefault="00A71331" w:rsidP="00A71331">
      <w:pPr>
        <w:spacing w:after="0"/>
        <w:jc w:val="both"/>
        <w:rPr>
          <w:rFonts w:ascii="Times New Roman" w:hAnsi="Times New Roman" w:cs="Times New Roman"/>
          <w:color w:val="000000"/>
          <w:sz w:val="24"/>
          <w:szCs w:val="24"/>
        </w:rPr>
      </w:pPr>
      <w:r w:rsidRPr="0018653F">
        <w:rPr>
          <w:rFonts w:ascii="Times New Roman" w:hAnsi="Times New Roman" w:cs="Times New Roman"/>
          <w:sz w:val="24"/>
          <w:szCs w:val="24"/>
        </w:rPr>
        <w:t>W tym celu została podpisana umowa o dofinasowanie z Narodowym Funduszem Ochrony Środowiska.</w:t>
      </w:r>
      <w:r w:rsidRPr="0018653F">
        <w:rPr>
          <w:rFonts w:ascii="Times New Roman" w:hAnsi="Times New Roman" w:cs="Times New Roman"/>
          <w:b/>
          <w:sz w:val="24"/>
          <w:szCs w:val="24"/>
        </w:rPr>
        <w:t xml:space="preserve">  </w:t>
      </w:r>
      <w:r w:rsidRPr="0018653F">
        <w:rPr>
          <w:rFonts w:ascii="Times New Roman" w:hAnsi="Times New Roman" w:cs="Times New Roman"/>
          <w:color w:val="000000"/>
          <w:sz w:val="24"/>
          <w:szCs w:val="24"/>
        </w:rPr>
        <w:t>Szacowana wartość całkowitych nakładów inwestycyjnych bydgoskiej instalacji netto wynosi ok. 126 mln zł, z czego zdobyte dofinansowanie z NFOŚiGW to ok. 60 mln zł.</w:t>
      </w:r>
    </w:p>
    <w:p w14:paraId="20FD06B7" w14:textId="77777777" w:rsidR="00A71331" w:rsidRPr="0018653F" w:rsidRDefault="00A71331" w:rsidP="00A71331">
      <w:pPr>
        <w:spacing w:after="0"/>
        <w:ind w:firstLine="284"/>
        <w:jc w:val="both"/>
        <w:rPr>
          <w:rFonts w:ascii="Times New Roman" w:hAnsi="Times New Roman" w:cs="Times New Roman"/>
          <w:sz w:val="24"/>
          <w:szCs w:val="24"/>
        </w:rPr>
      </w:pPr>
      <w:r w:rsidRPr="0018653F">
        <w:rPr>
          <w:rFonts w:ascii="Times New Roman" w:hAnsi="Times New Roman" w:cs="Times New Roman"/>
          <w:bCs/>
          <w:sz w:val="24"/>
          <w:szCs w:val="24"/>
        </w:rPr>
        <w:t>Cele projektu:</w:t>
      </w:r>
    </w:p>
    <w:p w14:paraId="25F7645D" w14:textId="77777777" w:rsidR="00A71331" w:rsidRPr="0018653F" w:rsidRDefault="00A71331">
      <w:pPr>
        <w:numPr>
          <w:ilvl w:val="0"/>
          <w:numId w:val="24"/>
        </w:numPr>
        <w:spacing w:after="0"/>
        <w:ind w:left="0"/>
        <w:jc w:val="both"/>
        <w:rPr>
          <w:rFonts w:ascii="Times New Roman" w:hAnsi="Times New Roman" w:cs="Times New Roman"/>
          <w:sz w:val="24"/>
          <w:szCs w:val="24"/>
        </w:rPr>
      </w:pPr>
      <w:r w:rsidRPr="0018653F">
        <w:rPr>
          <w:rFonts w:ascii="Times New Roman" w:hAnsi="Times New Roman" w:cs="Times New Roman"/>
          <w:sz w:val="24"/>
          <w:szCs w:val="24"/>
        </w:rPr>
        <w:t xml:space="preserve">zwiększenie ilości odpadów biodegradowalnych podlegających recyklingowi </w:t>
      </w:r>
      <w:r w:rsidRPr="0018653F">
        <w:rPr>
          <w:rFonts w:ascii="Times New Roman" w:hAnsi="Times New Roman" w:cs="Times New Roman"/>
          <w:sz w:val="24"/>
          <w:szCs w:val="24"/>
        </w:rPr>
        <w:br/>
        <w:t>oraz unieszkodliwianie innymi metodami niż składowanie,</w:t>
      </w:r>
    </w:p>
    <w:p w14:paraId="1ED1FB02" w14:textId="77777777" w:rsidR="00A71331" w:rsidRPr="0018653F" w:rsidRDefault="00A71331">
      <w:pPr>
        <w:numPr>
          <w:ilvl w:val="0"/>
          <w:numId w:val="24"/>
        </w:numPr>
        <w:spacing w:after="0"/>
        <w:ind w:left="0"/>
        <w:jc w:val="both"/>
        <w:rPr>
          <w:rFonts w:ascii="Times New Roman" w:hAnsi="Times New Roman" w:cs="Times New Roman"/>
          <w:sz w:val="24"/>
          <w:szCs w:val="24"/>
        </w:rPr>
      </w:pPr>
      <w:r w:rsidRPr="0018653F">
        <w:rPr>
          <w:rFonts w:ascii="Times New Roman" w:hAnsi="Times New Roman" w:cs="Times New Roman"/>
          <w:sz w:val="24"/>
          <w:szCs w:val="24"/>
        </w:rPr>
        <w:t>zwiększenie ilości energii oraz produkcja biogazu produkowanego ze źródeł odnawialnych,</w:t>
      </w:r>
    </w:p>
    <w:p w14:paraId="7897508B" w14:textId="77777777" w:rsidR="00A71331" w:rsidRPr="0018653F" w:rsidRDefault="00A71331">
      <w:pPr>
        <w:numPr>
          <w:ilvl w:val="0"/>
          <w:numId w:val="24"/>
        </w:numPr>
        <w:spacing w:after="0"/>
        <w:ind w:left="0"/>
        <w:jc w:val="both"/>
        <w:rPr>
          <w:rFonts w:ascii="Times New Roman" w:hAnsi="Times New Roman" w:cs="Times New Roman"/>
          <w:sz w:val="24"/>
          <w:szCs w:val="24"/>
        </w:rPr>
      </w:pPr>
      <w:r w:rsidRPr="0018653F">
        <w:rPr>
          <w:rFonts w:ascii="Times New Roman" w:hAnsi="Times New Roman" w:cs="Times New Roman"/>
          <w:sz w:val="24"/>
          <w:szCs w:val="24"/>
        </w:rPr>
        <w:t xml:space="preserve">wzrost świadomości mieszkańców dotyczącej gospodarowania odpadami, w tym głównie </w:t>
      </w:r>
      <w:r w:rsidRPr="0018653F">
        <w:rPr>
          <w:rFonts w:ascii="Times New Roman" w:hAnsi="Times New Roman" w:cs="Times New Roman"/>
          <w:sz w:val="24"/>
          <w:szCs w:val="24"/>
        </w:rPr>
        <w:br/>
        <w:t>w zakresie recyklingu odpadów biodegradowalnych,</w:t>
      </w:r>
    </w:p>
    <w:p w14:paraId="5FF9D603" w14:textId="77777777" w:rsidR="00A71331" w:rsidRPr="0018653F" w:rsidRDefault="00A71331">
      <w:pPr>
        <w:numPr>
          <w:ilvl w:val="0"/>
          <w:numId w:val="24"/>
        </w:numPr>
        <w:spacing w:after="0"/>
        <w:ind w:left="0"/>
        <w:jc w:val="both"/>
        <w:rPr>
          <w:rFonts w:ascii="Times New Roman" w:hAnsi="Times New Roman" w:cs="Times New Roman"/>
          <w:sz w:val="24"/>
          <w:szCs w:val="24"/>
        </w:rPr>
      </w:pPr>
      <w:r w:rsidRPr="0018653F">
        <w:rPr>
          <w:rFonts w:ascii="Times New Roman" w:hAnsi="Times New Roman" w:cs="Times New Roman"/>
          <w:sz w:val="24"/>
          <w:szCs w:val="24"/>
        </w:rPr>
        <w:t>poprawa jakości środowiska naturalnego oraz życia mieszkańców w regionie poprzez zmniejszenie ilości odpadów na składowisku.</w:t>
      </w:r>
    </w:p>
    <w:p w14:paraId="618811B7" w14:textId="3752B027" w:rsidR="00A71331" w:rsidRPr="0018653F" w:rsidRDefault="00A71331" w:rsidP="00A71331">
      <w:pPr>
        <w:spacing w:after="0"/>
        <w:jc w:val="both"/>
        <w:rPr>
          <w:rFonts w:ascii="Times New Roman" w:hAnsi="Times New Roman" w:cs="Times New Roman"/>
          <w:color w:val="000000"/>
          <w:sz w:val="24"/>
          <w:szCs w:val="24"/>
        </w:rPr>
      </w:pPr>
      <w:r w:rsidRPr="0018653F">
        <w:rPr>
          <w:rFonts w:ascii="Times New Roman" w:hAnsi="Times New Roman" w:cs="Times New Roman"/>
          <w:color w:val="000000"/>
          <w:sz w:val="24"/>
          <w:szCs w:val="24"/>
        </w:rPr>
        <w:t>Jej zaktualizowana wydajność planowana jest na około 45 000 Mg/rok. Projektowana inwestycja, jest zgodna z celami w zakresie gospodarki odpadami komunalnymi określonymi w planie gospodarki odpadami województwa kujawsko - pomorskiego na lata 2016 - 2022 z</w:t>
      </w:r>
      <w:r>
        <w:rPr>
          <w:rFonts w:ascii="Times New Roman" w:hAnsi="Times New Roman" w:cs="Times New Roman"/>
          <w:color w:val="000000"/>
          <w:sz w:val="24"/>
          <w:szCs w:val="24"/>
        </w:rPr>
        <w:t> </w:t>
      </w:r>
      <w:r w:rsidRPr="0018653F">
        <w:rPr>
          <w:rFonts w:ascii="Times New Roman" w:hAnsi="Times New Roman" w:cs="Times New Roman"/>
          <w:color w:val="000000"/>
          <w:sz w:val="24"/>
          <w:szCs w:val="24"/>
        </w:rPr>
        <w:t>perspektywą na lata 2023 – 2028.</w:t>
      </w:r>
    </w:p>
    <w:p w14:paraId="3C1C8D3F" w14:textId="77777777" w:rsidR="00A71331" w:rsidRPr="00B209E6" w:rsidRDefault="00A71331" w:rsidP="00A71331">
      <w:pPr>
        <w:spacing w:after="0"/>
        <w:jc w:val="both"/>
        <w:rPr>
          <w:rFonts w:ascii="Times New Roman" w:hAnsi="Times New Roman" w:cs="Times New Roman"/>
          <w:bCs/>
          <w:color w:val="000000"/>
          <w:sz w:val="24"/>
          <w:szCs w:val="24"/>
        </w:rPr>
      </w:pPr>
      <w:r w:rsidRPr="00B209E6">
        <w:rPr>
          <w:rFonts w:ascii="Times New Roman" w:hAnsi="Times New Roman" w:cs="Times New Roman"/>
          <w:bCs/>
          <w:color w:val="000000"/>
          <w:sz w:val="24"/>
          <w:szCs w:val="24"/>
        </w:rPr>
        <w:t>W wyniku przeprowadzonego w 2024 r. postępowania przetargowego w styczniu 2025 r. wyłoniono wykonawcę biogazowni, którym będzie firma Instal Warszawa w konsorcjum z</w:t>
      </w:r>
      <w:r>
        <w:rPr>
          <w:bCs/>
          <w:color w:val="000000"/>
        </w:rPr>
        <w:t> </w:t>
      </w:r>
      <w:r w:rsidRPr="00B209E6">
        <w:rPr>
          <w:rFonts w:ascii="Times New Roman" w:hAnsi="Times New Roman" w:cs="Times New Roman"/>
          <w:bCs/>
          <w:color w:val="000000"/>
          <w:sz w:val="24"/>
          <w:szCs w:val="24"/>
        </w:rPr>
        <w:t>Entsorga. Zakończenie inwestycji planowane jest na drugi kwartał 2027 roku.</w:t>
      </w:r>
    </w:p>
    <w:p w14:paraId="2E6375B7" w14:textId="77777777" w:rsidR="00A71331" w:rsidRPr="00B209E6" w:rsidRDefault="00A71331" w:rsidP="00A71331">
      <w:pPr>
        <w:spacing w:after="0"/>
        <w:jc w:val="both"/>
        <w:rPr>
          <w:rFonts w:ascii="Times New Roman" w:hAnsi="Times New Roman" w:cs="Times New Roman"/>
          <w:bCs/>
          <w:color w:val="000000"/>
          <w:sz w:val="24"/>
          <w:szCs w:val="24"/>
        </w:rPr>
      </w:pPr>
      <w:r w:rsidRPr="00B209E6">
        <w:rPr>
          <w:rFonts w:ascii="Times New Roman" w:hAnsi="Times New Roman" w:cs="Times New Roman"/>
          <w:bCs/>
          <w:sz w:val="24"/>
          <w:szCs w:val="24"/>
        </w:rPr>
        <w:t xml:space="preserve">14 gmin z obszaru metropolii ma podpisane z miastem Bydgoszcz porozumienie </w:t>
      </w:r>
      <w:r w:rsidRPr="00B209E6">
        <w:rPr>
          <w:rFonts w:ascii="Times New Roman" w:hAnsi="Times New Roman" w:cs="Times New Roman"/>
          <w:bCs/>
          <w:sz w:val="24"/>
          <w:szCs w:val="24"/>
        </w:rPr>
        <w:br/>
        <w:t xml:space="preserve">ws. przekazania zadania własnego w zakresie zagospodarowania odpadów komunalnych, </w:t>
      </w:r>
      <w:r w:rsidRPr="00B209E6">
        <w:rPr>
          <w:rFonts w:ascii="Times New Roman" w:hAnsi="Times New Roman" w:cs="Times New Roman"/>
          <w:bCs/>
          <w:sz w:val="24"/>
          <w:szCs w:val="24"/>
        </w:rPr>
        <w:br/>
        <w:t xml:space="preserve">a także 14 gmin podpisało z miastem podobne porozumienia dotyczące zagospodarowania bioodpadów w powstającej biogazowni. Te ostatnie porozumienia wejdą w życie 1 lipca 2027 r. i są to: </w:t>
      </w:r>
      <w:r w:rsidRPr="00B209E6">
        <w:rPr>
          <w:rFonts w:ascii="Times New Roman" w:hAnsi="Times New Roman" w:cs="Times New Roman"/>
          <w:bCs/>
          <w:color w:val="000000"/>
          <w:sz w:val="24"/>
          <w:szCs w:val="24"/>
        </w:rPr>
        <w:t>Barcin, Białe Błota, Dąbrowa Chełmińska, Dobrcz, Kcynia, Koronowo, Łabiszyn, Mrocza, Nakło, Nowa Wieś Wielka, Pruszcz, Sicienko, Solec Kujawski, Szubin.</w:t>
      </w:r>
    </w:p>
    <w:p w14:paraId="38A7C06D" w14:textId="77777777" w:rsidR="00A71331" w:rsidRPr="00B209E6" w:rsidRDefault="00A71331" w:rsidP="00A71331">
      <w:pPr>
        <w:spacing w:after="0"/>
        <w:jc w:val="both"/>
        <w:rPr>
          <w:rFonts w:ascii="Times New Roman" w:hAnsi="Times New Roman" w:cs="Times New Roman"/>
          <w:bCs/>
          <w:sz w:val="24"/>
          <w:szCs w:val="24"/>
        </w:rPr>
      </w:pPr>
      <w:r w:rsidRPr="00B209E6">
        <w:rPr>
          <w:rFonts w:ascii="Times New Roman" w:hAnsi="Times New Roman" w:cs="Times New Roman"/>
          <w:bCs/>
          <w:sz w:val="24"/>
          <w:szCs w:val="24"/>
        </w:rPr>
        <w:t xml:space="preserve">W 2025 uzyskano niezbędne pozwolenia i rozpoczęto proces budowlany. </w:t>
      </w:r>
    </w:p>
    <w:p w14:paraId="168DF25D" w14:textId="77777777" w:rsidR="00A71331" w:rsidRPr="0018653F" w:rsidRDefault="00A71331">
      <w:pPr>
        <w:pStyle w:val="Akapitzlist"/>
        <w:numPr>
          <w:ilvl w:val="0"/>
          <w:numId w:val="21"/>
        </w:numPr>
        <w:spacing w:after="0" w:line="276" w:lineRule="auto"/>
        <w:ind w:left="0" w:hanging="284"/>
        <w:jc w:val="both"/>
        <w:rPr>
          <w:rFonts w:ascii="Times New Roman" w:hAnsi="Times New Roman" w:cs="Times New Roman"/>
          <w:sz w:val="24"/>
          <w:szCs w:val="24"/>
        </w:rPr>
      </w:pPr>
      <w:r w:rsidRPr="0018653F">
        <w:rPr>
          <w:rFonts w:ascii="Times New Roman" w:hAnsi="Times New Roman" w:cs="Times New Roman"/>
          <w:sz w:val="24"/>
          <w:szCs w:val="24"/>
        </w:rPr>
        <w:t xml:space="preserve">Miasto Bydgoszcz w ramach współpracy metropolitalnej konsekwentnie rozwija sieć połączeń z gminami ościennymi w oparciu o miejskie autobusy. To właśnie organizacja transportu była jednym z głównych zadań związków metropolitalnych, na które, zgodnie z założeniami ustawy o związkach metropolitalnych, w dużej mierze miały być przeznaczone dodatkowe środki </w:t>
      </w:r>
      <w:r w:rsidRPr="0018653F">
        <w:rPr>
          <w:rFonts w:ascii="Times New Roman" w:hAnsi="Times New Roman" w:cs="Times New Roman"/>
          <w:sz w:val="24"/>
          <w:szCs w:val="24"/>
        </w:rPr>
        <w:br/>
        <w:t xml:space="preserve">z budżetu państwa. Bez tego typu systemowych rozwiązań wspieranie rozwoju transportu poza </w:t>
      </w:r>
      <w:r w:rsidRPr="0018653F">
        <w:rPr>
          <w:rFonts w:ascii="Times New Roman" w:hAnsi="Times New Roman" w:cs="Times New Roman"/>
          <w:sz w:val="24"/>
          <w:szCs w:val="24"/>
        </w:rPr>
        <w:lastRenderedPageBreak/>
        <w:t>miastem centralnym z powodów finansowych jest bardzo utrudnione. Miasto Bydgoszcz, w</w:t>
      </w:r>
      <w:r>
        <w:t> </w:t>
      </w:r>
      <w:r w:rsidRPr="0018653F">
        <w:rPr>
          <w:rFonts w:ascii="Times New Roman" w:hAnsi="Times New Roman" w:cs="Times New Roman"/>
          <w:sz w:val="24"/>
          <w:szCs w:val="24"/>
        </w:rPr>
        <w:t>ramach współpracy metropolitalnej oferuje zainteresowanym gminom współfinansowanie komunikacji publicznej do tych gmin.</w:t>
      </w:r>
      <w:r w:rsidRPr="0018653F">
        <w:rPr>
          <w:rFonts w:ascii="Times New Roman" w:eastAsia="Calibri" w:hAnsi="Times New Roman" w:cs="Times New Roman"/>
          <w:bCs/>
          <w:kern w:val="3"/>
          <w:sz w:val="24"/>
          <w:szCs w:val="24"/>
        </w:rPr>
        <w:t xml:space="preserve"> Jednak rozwój i funkcjonowanie międzygminnego transportu publicznego wymaga pokrywania przez samorządy deficytu ze sprzedaży biletów </w:t>
      </w:r>
      <w:r w:rsidRPr="0018653F">
        <w:rPr>
          <w:rFonts w:ascii="Times New Roman" w:eastAsia="Calibri" w:hAnsi="Times New Roman" w:cs="Times New Roman"/>
          <w:bCs/>
          <w:kern w:val="3"/>
          <w:sz w:val="24"/>
          <w:szCs w:val="24"/>
        </w:rPr>
        <w:br/>
        <w:t xml:space="preserve">na danej linii. Gminy mniej zamożne, albo położone dalej od Bydgoszczy (odległość podnosi koszt funkcjonowania linii) często pomimo chęci i oczekiwań mieszkańców nie mogą </w:t>
      </w:r>
      <w:r w:rsidRPr="0018653F">
        <w:rPr>
          <w:rFonts w:ascii="Times New Roman" w:eastAsia="Calibri" w:hAnsi="Times New Roman" w:cs="Times New Roman"/>
          <w:bCs/>
          <w:kern w:val="3"/>
          <w:sz w:val="24"/>
          <w:szCs w:val="24"/>
        </w:rPr>
        <w:br/>
        <w:t>z powodów finansowych pozwolić sobie na podjęcie takich działań.</w:t>
      </w:r>
    </w:p>
    <w:p w14:paraId="5E978850" w14:textId="77777777" w:rsidR="00A71331" w:rsidRPr="0018653F" w:rsidRDefault="00A71331" w:rsidP="00A71331">
      <w:pPr>
        <w:pStyle w:val="Akapitzlist"/>
        <w:spacing w:after="0" w:line="276" w:lineRule="auto"/>
        <w:ind w:left="0"/>
        <w:jc w:val="both"/>
        <w:rPr>
          <w:rFonts w:ascii="Times New Roman" w:hAnsi="Times New Roman" w:cs="Times New Roman"/>
          <w:sz w:val="24"/>
          <w:szCs w:val="24"/>
        </w:rPr>
      </w:pPr>
      <w:r w:rsidRPr="0018653F">
        <w:rPr>
          <w:rFonts w:ascii="Times New Roman" w:hAnsi="Times New Roman" w:cs="Times New Roman"/>
          <w:sz w:val="24"/>
          <w:szCs w:val="24"/>
        </w:rPr>
        <w:t xml:space="preserve">Pomimo to, od czasu powstania Stowarzyszenia Metropolia Bydgoszcz sukcesywnie uruchamiane są nowe linie międzygminne. </w:t>
      </w:r>
    </w:p>
    <w:p w14:paraId="312D6034" w14:textId="66D6158A" w:rsidR="005022B5" w:rsidRDefault="00A71331" w:rsidP="005022B5">
      <w:pPr>
        <w:pStyle w:val="Akapitzlist"/>
        <w:spacing w:after="0" w:line="276" w:lineRule="auto"/>
        <w:ind w:left="0"/>
        <w:jc w:val="both"/>
        <w:rPr>
          <w:rFonts w:ascii="Times New Roman" w:hAnsi="Times New Roman" w:cs="Times New Roman"/>
          <w:sz w:val="24"/>
          <w:szCs w:val="24"/>
        </w:rPr>
      </w:pPr>
      <w:r w:rsidRPr="00B209E6">
        <w:rPr>
          <w:rFonts w:ascii="Times New Roman" w:hAnsi="Times New Roman" w:cs="Times New Roman"/>
          <w:bCs/>
          <w:sz w:val="24"/>
          <w:szCs w:val="24"/>
        </w:rPr>
        <w:t xml:space="preserve">W ramach porozumień zawartych pomiędzy Miastem Bydgoszcz z gminami Białe Błota, Osielsko, Nowa Wieś Wielka, Dobrcz oraz Dąbrowa Chełmińska funkcjonuje już 13 linii autobusowych całorocznych – 40, 41, 42, 90, 91, 92, 93, 94, 95, 96, 97, 98, 99. </w:t>
      </w:r>
      <w:r w:rsidR="005022B5">
        <w:rPr>
          <w:rFonts w:ascii="Times New Roman" w:hAnsi="Times New Roman" w:cs="Times New Roman"/>
          <w:bCs/>
          <w:sz w:val="24"/>
          <w:szCs w:val="24"/>
        </w:rPr>
        <w:t xml:space="preserve"> </w:t>
      </w:r>
      <w:r w:rsidR="005022B5" w:rsidRPr="009429FD">
        <w:rPr>
          <w:rFonts w:ascii="Times New Roman" w:hAnsi="Times New Roman" w:cs="Times New Roman"/>
          <w:sz w:val="24"/>
          <w:szCs w:val="24"/>
        </w:rPr>
        <w:t>W 2025 roku uruchomiono kolejne międzygminne połączenie autobusowe, które jeszcze lepiej skomunikowało lokalne społeczności.</w:t>
      </w:r>
      <w:r w:rsidR="005022B5">
        <w:rPr>
          <w:rFonts w:ascii="Times New Roman" w:hAnsi="Times New Roman" w:cs="Times New Roman"/>
          <w:sz w:val="24"/>
          <w:szCs w:val="24"/>
        </w:rPr>
        <w:t xml:space="preserve"> </w:t>
      </w:r>
      <w:r w:rsidR="005022B5" w:rsidRPr="009429FD">
        <w:rPr>
          <w:rFonts w:ascii="Times New Roman" w:hAnsi="Times New Roman" w:cs="Times New Roman"/>
          <w:sz w:val="24"/>
          <w:szCs w:val="24"/>
        </w:rPr>
        <w:t xml:space="preserve">W wyniku </w:t>
      </w:r>
      <w:r w:rsidR="00BB708B" w:rsidRPr="00B209E6">
        <w:rPr>
          <w:rFonts w:ascii="Times New Roman" w:hAnsi="Times New Roman" w:cs="Times New Roman"/>
          <w:bCs/>
          <w:sz w:val="24"/>
          <w:szCs w:val="24"/>
        </w:rPr>
        <w:t>podpisan</w:t>
      </w:r>
      <w:r w:rsidR="00BB708B">
        <w:rPr>
          <w:rFonts w:ascii="Times New Roman" w:hAnsi="Times New Roman" w:cs="Times New Roman"/>
          <w:bCs/>
          <w:sz w:val="24"/>
          <w:szCs w:val="24"/>
        </w:rPr>
        <w:t>ego</w:t>
      </w:r>
      <w:r w:rsidR="00BB708B" w:rsidRPr="00B209E6">
        <w:rPr>
          <w:rFonts w:ascii="Times New Roman" w:hAnsi="Times New Roman" w:cs="Times New Roman"/>
          <w:bCs/>
          <w:sz w:val="24"/>
          <w:szCs w:val="24"/>
        </w:rPr>
        <w:t xml:space="preserve"> </w:t>
      </w:r>
      <w:r w:rsidR="00BB708B">
        <w:rPr>
          <w:rFonts w:ascii="Times New Roman" w:hAnsi="Times New Roman" w:cs="Times New Roman"/>
          <w:bCs/>
          <w:sz w:val="24"/>
          <w:szCs w:val="24"/>
        </w:rPr>
        <w:t>P</w:t>
      </w:r>
      <w:r w:rsidR="00BB708B" w:rsidRPr="00B209E6">
        <w:rPr>
          <w:rFonts w:ascii="Times New Roman" w:hAnsi="Times New Roman" w:cs="Times New Roman"/>
          <w:bCs/>
          <w:sz w:val="24"/>
          <w:szCs w:val="24"/>
        </w:rPr>
        <w:t>orozumieni</w:t>
      </w:r>
      <w:r w:rsidR="00BB708B">
        <w:rPr>
          <w:rFonts w:ascii="Times New Roman" w:hAnsi="Times New Roman" w:cs="Times New Roman"/>
          <w:bCs/>
          <w:sz w:val="24"/>
          <w:szCs w:val="24"/>
        </w:rPr>
        <w:t>a:</w:t>
      </w:r>
      <w:r w:rsidR="00BB708B" w:rsidRPr="00B209E6">
        <w:rPr>
          <w:rFonts w:ascii="Times New Roman" w:hAnsi="Times New Roman" w:cs="Times New Roman"/>
          <w:bCs/>
          <w:sz w:val="24"/>
          <w:szCs w:val="24"/>
        </w:rPr>
        <w:t xml:space="preserve"> Bydgoszcz – Białe Błota – Nowa Wieś Wielka</w:t>
      </w:r>
      <w:r w:rsidR="00BB708B">
        <w:rPr>
          <w:rFonts w:ascii="Times New Roman" w:hAnsi="Times New Roman" w:cs="Times New Roman"/>
          <w:bCs/>
          <w:sz w:val="24"/>
          <w:szCs w:val="24"/>
        </w:rPr>
        <w:t>,</w:t>
      </w:r>
      <w:r w:rsidR="00BB708B" w:rsidRPr="00B209E6">
        <w:rPr>
          <w:rFonts w:ascii="Times New Roman" w:hAnsi="Times New Roman" w:cs="Times New Roman"/>
          <w:bCs/>
          <w:sz w:val="24"/>
          <w:szCs w:val="24"/>
        </w:rPr>
        <w:t xml:space="preserve"> </w:t>
      </w:r>
      <w:r w:rsidR="005022B5" w:rsidRPr="009429FD">
        <w:rPr>
          <w:rFonts w:ascii="Times New Roman" w:hAnsi="Times New Roman" w:cs="Times New Roman"/>
          <w:sz w:val="24"/>
          <w:szCs w:val="24"/>
        </w:rPr>
        <w:t>linia nr 91 została przedłużona z Przyłęk (Gmina Białe Błota) do Brzozy, aż do ronda na skrzyżowaniu ul. Łabiszyńskiej i ul. Powstańców Wielkopolskich.</w:t>
      </w:r>
      <w:r w:rsidR="005022B5">
        <w:rPr>
          <w:rFonts w:ascii="Times New Roman" w:hAnsi="Times New Roman" w:cs="Times New Roman"/>
          <w:sz w:val="24"/>
          <w:szCs w:val="24"/>
        </w:rPr>
        <w:t xml:space="preserve"> </w:t>
      </w:r>
      <w:r w:rsidR="005022B5" w:rsidRPr="009429FD">
        <w:rPr>
          <w:rFonts w:ascii="Times New Roman" w:hAnsi="Times New Roman" w:cs="Times New Roman"/>
          <w:sz w:val="24"/>
          <w:szCs w:val="24"/>
        </w:rPr>
        <w:t>Pierwsze kursy rozpoczęły się 1 września 2025 r.</w:t>
      </w:r>
      <w:r w:rsidR="005022B5">
        <w:rPr>
          <w:rFonts w:ascii="Times New Roman" w:hAnsi="Times New Roman" w:cs="Times New Roman"/>
          <w:sz w:val="24"/>
          <w:szCs w:val="24"/>
        </w:rPr>
        <w:t xml:space="preserve"> Jest to </w:t>
      </w:r>
      <w:r w:rsidR="005022B5" w:rsidRPr="009429FD">
        <w:rPr>
          <w:rFonts w:ascii="Times New Roman" w:hAnsi="Times New Roman" w:cs="Times New Roman"/>
          <w:sz w:val="24"/>
          <w:szCs w:val="24"/>
        </w:rPr>
        <w:t>nie tylko nowe połączenie komunikacyjne, ale również ważny krok w kierunku integracji gmin.</w:t>
      </w:r>
    </w:p>
    <w:p w14:paraId="43F2A0B2" w14:textId="77777777" w:rsidR="00A71331" w:rsidRPr="00B209E6" w:rsidRDefault="00A71331">
      <w:pPr>
        <w:pStyle w:val="Standard"/>
        <w:numPr>
          <w:ilvl w:val="0"/>
          <w:numId w:val="21"/>
        </w:numPr>
        <w:spacing w:line="276" w:lineRule="auto"/>
        <w:ind w:left="0" w:hanging="284"/>
        <w:jc w:val="both"/>
        <w:rPr>
          <w:rFonts w:ascii="Times New Roman" w:hAnsi="Times New Roman" w:cs="Times New Roman"/>
          <w:bCs/>
        </w:rPr>
      </w:pPr>
      <w:r w:rsidRPr="0018653F">
        <w:rPr>
          <w:rFonts w:ascii="Times New Roman" w:hAnsi="Times New Roman" w:cs="Times New Roman"/>
        </w:rPr>
        <w:t xml:space="preserve">W 2019 roku w ramach metropolitalnej współpracy wprowadzono Metropolitalną Kartę Uczniowską dla uczniów szkół podstawowych i ponadpodstawowych zamieszkujących </w:t>
      </w:r>
      <w:r w:rsidRPr="0018653F">
        <w:rPr>
          <w:rFonts w:ascii="Times New Roman" w:hAnsi="Times New Roman" w:cs="Times New Roman"/>
        </w:rPr>
        <w:br/>
        <w:t xml:space="preserve">na terenie gmin, z którymi Miasto Bydgoszcz zawarło porozumienie dotyczące komunikacji miejskiej (Dobrcz, Nowa Wieś Wielka, Osielsko, Białe Błota, Dąbrowa Chełmińska). </w:t>
      </w:r>
      <w:r w:rsidRPr="0018653F">
        <w:rPr>
          <w:rFonts w:ascii="Times New Roman" w:hAnsi="Times New Roman" w:cs="Times New Roman"/>
        </w:rPr>
        <w:br/>
        <w:t>Te gminy oferują mieszkańcom kartę, która umożliwia uczniom korzystanie z komunikacji miejskiej zarówno na liniach międzygminnych jak i w komunikacji publicznej na terenie Bydgoszczy w bardzo atrakcyjnej cenie (bilet miesięczny 10 zł, roczny 100</w:t>
      </w:r>
      <w:r>
        <w:rPr>
          <w:rFonts w:ascii="Times New Roman" w:hAnsi="Times New Roman"/>
        </w:rPr>
        <w:t xml:space="preserve"> </w:t>
      </w:r>
      <w:r w:rsidRPr="0018653F">
        <w:rPr>
          <w:rFonts w:ascii="Times New Roman" w:hAnsi="Times New Roman" w:cs="Times New Roman"/>
        </w:rPr>
        <w:t>zł). W 2020 roku rozszerzono możliwość dołączenia do programu Metropolitalnej Karty Uczniowskiej gminom, do których nie kursują połączenia międzygminne oparte o bydgoską sieć autobusów. Pierwszą gminą, która skorzystała z tej możliwości była Gmina Sicienko. W 2021 roku do programu dołączyła Gmina Mrocza. W 2023 do programu dołączyły kolejne Nakło Nad Notecią, Koronowo i Solec Kujawski.</w:t>
      </w:r>
      <w:r w:rsidRPr="0018653F">
        <w:rPr>
          <w:rFonts w:ascii="Times New Roman" w:hAnsi="Times New Roman" w:cs="Times New Roman"/>
          <w:b/>
        </w:rPr>
        <w:t xml:space="preserve"> </w:t>
      </w:r>
      <w:r w:rsidRPr="00B209E6">
        <w:rPr>
          <w:rFonts w:ascii="Times New Roman" w:hAnsi="Times New Roman" w:cs="Times New Roman"/>
          <w:bCs/>
        </w:rPr>
        <w:t xml:space="preserve">W 2024 do programu dołączyła gmina Pruszcz, a w 2025 Szubin. </w:t>
      </w:r>
    </w:p>
    <w:p w14:paraId="4E0BA89A" w14:textId="030059D3" w:rsidR="00A71331" w:rsidRPr="0018653F" w:rsidRDefault="00A71331">
      <w:pPr>
        <w:pStyle w:val="Standard"/>
        <w:numPr>
          <w:ilvl w:val="0"/>
          <w:numId w:val="21"/>
        </w:numPr>
        <w:spacing w:line="276" w:lineRule="auto"/>
        <w:ind w:left="0" w:hanging="284"/>
        <w:jc w:val="both"/>
        <w:rPr>
          <w:rFonts w:ascii="Times New Roman" w:hAnsi="Times New Roman" w:cs="Times New Roman"/>
          <w:b/>
        </w:rPr>
      </w:pPr>
      <w:r w:rsidRPr="0018653F">
        <w:rPr>
          <w:rFonts w:ascii="Times New Roman" w:hAnsi="Times New Roman" w:cs="Times New Roman"/>
        </w:rPr>
        <w:t xml:space="preserve">Bydgoszcz przez ostatnie kilka lat, podobnie jak inne duże miasta w Polsce organizuje cieszącą się ogromną popularnością wśród mieszkańców akcję rabatową ZA PÓŁ CENY. </w:t>
      </w:r>
      <w:r w:rsidRPr="0018653F">
        <w:rPr>
          <w:rFonts w:ascii="Times New Roman" w:hAnsi="Times New Roman" w:cs="Times New Roman"/>
        </w:rPr>
        <w:br/>
        <w:t xml:space="preserve">Od 2017, w ramach działań metropolitalnych, oferta współpracy została skierowana </w:t>
      </w:r>
      <w:r w:rsidRPr="0018653F">
        <w:rPr>
          <w:rFonts w:ascii="Times New Roman" w:hAnsi="Times New Roman" w:cs="Times New Roman"/>
        </w:rPr>
        <w:br/>
        <w:t>do przedsiębiorców – partnerów z obszaru wszystkich gmin Metropolii Bydgoszcz, aby</w:t>
      </w:r>
      <w:r>
        <w:rPr>
          <w:rFonts w:ascii="Times New Roman" w:hAnsi="Times New Roman" w:cs="Times New Roman"/>
        </w:rPr>
        <w:t> </w:t>
      </w:r>
      <w:r>
        <w:rPr>
          <w:rFonts w:ascii="Times New Roman" w:hAnsi="Times New Roman"/>
        </w:rPr>
        <w:t>M</w:t>
      </w:r>
      <w:r w:rsidRPr="0018653F">
        <w:rPr>
          <w:rFonts w:ascii="Times New Roman" w:hAnsi="Times New Roman" w:cs="Times New Roman"/>
        </w:rPr>
        <w:t xml:space="preserve">ieszkańcy z całego jej obszaru mogli skorzystać z licznych ofert promocyjnych „za pół ceny”. </w:t>
      </w:r>
      <w:r w:rsidRPr="00B209E6">
        <w:rPr>
          <w:rFonts w:ascii="Times New Roman" w:hAnsi="Times New Roman" w:cs="Times New Roman"/>
          <w:bCs/>
        </w:rPr>
        <w:t>W 2025 roku zorganizowano dziewiątą edycję tego wydarzenia na całym obszarze bydgoskiej metropolii. Z uwagi na pozytywne opinie uczestników i przedsiębiorców (partnerów akcji), akcję organizowaną we wcześniejszych edycjach w formule weekendowej, obecnie organizuje się przez cały tydzień.</w:t>
      </w:r>
      <w:r w:rsidRPr="0018653F">
        <w:rPr>
          <w:rFonts w:ascii="Times New Roman" w:hAnsi="Times New Roman" w:cs="Times New Roman"/>
          <w:b/>
        </w:rPr>
        <w:t xml:space="preserve">  </w:t>
      </w:r>
    </w:p>
    <w:p w14:paraId="304FF0EA" w14:textId="77777777" w:rsidR="00A71331" w:rsidRPr="0018653F" w:rsidRDefault="00A71331">
      <w:pPr>
        <w:pStyle w:val="Standard"/>
        <w:numPr>
          <w:ilvl w:val="0"/>
          <w:numId w:val="21"/>
        </w:numPr>
        <w:spacing w:line="276" w:lineRule="auto"/>
        <w:ind w:left="0" w:hanging="284"/>
        <w:jc w:val="both"/>
        <w:rPr>
          <w:rFonts w:ascii="Times New Roman" w:hAnsi="Times New Roman" w:cs="Times New Roman"/>
          <w:b/>
        </w:rPr>
      </w:pPr>
      <w:r w:rsidRPr="0018653F">
        <w:rPr>
          <w:rFonts w:ascii="Times New Roman" w:hAnsi="Times New Roman" w:cs="Times New Roman"/>
        </w:rPr>
        <w:t>Od 2019 roku gminy SMB biorą udział w ogólnopolskiej rywalizacji o Puchar Rowerowej Stolicy Polsk. Głównym organizatorem i inicjatorem akcji jest Miasto Bydgoszcz, które z gminami stowarzyszenia startuje, jako drużyna Metropolia Bydgoszcz</w:t>
      </w:r>
      <w:r w:rsidRPr="0018653F">
        <w:rPr>
          <w:rFonts w:ascii="Times New Roman" w:hAnsi="Times New Roman" w:cs="Times New Roman"/>
          <w:b/>
        </w:rPr>
        <w:t xml:space="preserve">. </w:t>
      </w:r>
    </w:p>
    <w:p w14:paraId="05DA1A1A" w14:textId="77777777" w:rsidR="00A71331" w:rsidRPr="00B209E6" w:rsidRDefault="00A71331" w:rsidP="00A71331">
      <w:pPr>
        <w:pStyle w:val="Standard"/>
        <w:spacing w:line="276" w:lineRule="auto"/>
        <w:jc w:val="both"/>
        <w:rPr>
          <w:rFonts w:ascii="Times New Roman" w:hAnsi="Times New Roman" w:cs="Times New Roman"/>
          <w:bCs/>
        </w:rPr>
      </w:pPr>
      <w:r w:rsidRPr="00B209E6">
        <w:rPr>
          <w:rFonts w:ascii="Times New Roman" w:hAnsi="Times New Roman" w:cs="Times New Roman"/>
          <w:bCs/>
        </w:rPr>
        <w:lastRenderedPageBreak/>
        <w:t xml:space="preserve">W tym ogólnopolskim projekcie w 2025 roku wzięło udział 56 miast prezydenckich i 144 gmin ze wszystkich województw, a uczestnicy z całej Polski przejechali podczas czerwcowej rywalizacji ponad 19 milionów kilometrów przy użyciu bezpłatnej aplikacji Aktywne Miasta. </w:t>
      </w:r>
    </w:p>
    <w:p w14:paraId="1B2809CD" w14:textId="77777777" w:rsidR="00A71331" w:rsidRPr="00B209E6" w:rsidRDefault="00A71331" w:rsidP="00A71331">
      <w:pPr>
        <w:pStyle w:val="Standard"/>
        <w:spacing w:line="276" w:lineRule="auto"/>
        <w:jc w:val="both"/>
        <w:rPr>
          <w:rFonts w:ascii="Times New Roman" w:hAnsi="Times New Roman" w:cs="Times New Roman"/>
          <w:bCs/>
        </w:rPr>
      </w:pPr>
      <w:r w:rsidRPr="00B209E6">
        <w:rPr>
          <w:rFonts w:ascii="Times New Roman" w:hAnsi="Times New Roman" w:cs="Times New Roman"/>
          <w:bCs/>
        </w:rPr>
        <w:t xml:space="preserve">Rowerzyści z Metropolii Bydgoszcz przejechali łącznie ponad 2,3 mln km. </w:t>
      </w:r>
    </w:p>
    <w:p w14:paraId="6A0CB358" w14:textId="77777777" w:rsidR="00A71331" w:rsidRPr="00B209E6" w:rsidRDefault="00A71331" w:rsidP="00A71331">
      <w:pPr>
        <w:pStyle w:val="Standard"/>
        <w:spacing w:line="276" w:lineRule="auto"/>
        <w:jc w:val="both"/>
        <w:rPr>
          <w:rFonts w:ascii="Times New Roman" w:hAnsi="Times New Roman" w:cs="Times New Roman"/>
          <w:bCs/>
        </w:rPr>
      </w:pPr>
      <w:r w:rsidRPr="00B209E6">
        <w:rPr>
          <w:rFonts w:ascii="Times New Roman" w:hAnsi="Times New Roman" w:cs="Times New Roman"/>
          <w:bCs/>
        </w:rPr>
        <w:t>W ramach działań integrujących mieszkańców obszaru metropolii zorganizowano cosobotnie przejazdy rowerowe z Bydgoszczy do turystycznie atrakcyjnych miejsc na terenie gmin członkowskich. Dodatkowo w ramach wewnętrznej rywalizacji wybrano Najbardziej Rowerowe Gminy i Najbardziej Rowerowe Szkoły Metropolii Bydgoszcz 2025 roku.</w:t>
      </w:r>
    </w:p>
    <w:p w14:paraId="044927D1" w14:textId="77777777" w:rsidR="00A71331" w:rsidRPr="0018653F" w:rsidRDefault="00A71331" w:rsidP="00A71331">
      <w:pPr>
        <w:pStyle w:val="Standard"/>
        <w:spacing w:line="276" w:lineRule="auto"/>
        <w:jc w:val="both"/>
        <w:rPr>
          <w:rFonts w:ascii="Times New Roman" w:hAnsi="Times New Roman" w:cs="Times New Roman"/>
        </w:rPr>
      </w:pPr>
      <w:r w:rsidRPr="0018653F">
        <w:rPr>
          <w:rFonts w:ascii="Times New Roman" w:hAnsi="Times New Roman" w:cs="Times New Roman"/>
        </w:rPr>
        <w:t>Trzy pierwsze szkoły, zarówno w Bydgoszczy, jak i spośród pozostałych gmin Metropolii Bydgoszcz dodatkowo otrzymały nagrody finansowe w kwocie odpowiednio 3000 zł za I m-ce, 2000 zł za II m-ce i 1000 zł za III m-ce.</w:t>
      </w:r>
    </w:p>
    <w:p w14:paraId="05891F2C" w14:textId="77777777" w:rsidR="00A71331" w:rsidRPr="00B209E6" w:rsidRDefault="00A71331" w:rsidP="00A71331">
      <w:pPr>
        <w:pStyle w:val="Standard"/>
        <w:spacing w:line="276" w:lineRule="auto"/>
        <w:jc w:val="both"/>
        <w:rPr>
          <w:rFonts w:ascii="Times New Roman" w:hAnsi="Times New Roman" w:cs="Times New Roman"/>
          <w:b/>
          <w:bCs/>
        </w:rPr>
      </w:pPr>
      <w:r w:rsidRPr="00B209E6">
        <w:rPr>
          <w:rStyle w:val="Pogrubienie"/>
          <w:rFonts w:ascii="Times New Roman" w:hAnsi="Times New Roman" w:cs="Times New Roman"/>
          <w:b w:val="0"/>
          <w:bCs w:val="0"/>
        </w:rPr>
        <w:t>Najlepsze gminy:</w:t>
      </w:r>
    </w:p>
    <w:p w14:paraId="787D8ED5"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1 miejsce – Białe-Błota – 155 591 km</w:t>
      </w:r>
    </w:p>
    <w:p w14:paraId="03DD75E5"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2 miejsce – Solec Kujawski – 81 527 km</w:t>
      </w:r>
    </w:p>
    <w:p w14:paraId="6200970C"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3 miejsce – Osielsko 77 164 km</w:t>
      </w:r>
    </w:p>
    <w:p w14:paraId="4BAFA4CA" w14:textId="77777777" w:rsidR="00A71331" w:rsidRPr="00B209E6" w:rsidRDefault="00A71331" w:rsidP="00A71331">
      <w:pPr>
        <w:pStyle w:val="NormalnyWeb"/>
        <w:spacing w:before="0" w:after="0" w:line="276" w:lineRule="auto"/>
        <w:jc w:val="both"/>
        <w:rPr>
          <w:rFonts w:ascii="Times New Roman" w:hAnsi="Times New Roman" w:cs="Times New Roman"/>
          <w:b/>
          <w:bCs/>
        </w:rPr>
      </w:pPr>
      <w:r w:rsidRPr="00B209E6">
        <w:rPr>
          <w:rStyle w:val="Pogrubienie"/>
          <w:rFonts w:ascii="Times New Roman" w:hAnsi="Times New Roman" w:cs="Times New Roman"/>
          <w:b w:val="0"/>
          <w:bCs w:val="0"/>
        </w:rPr>
        <w:t>Najlepsze szkoły w Bydgoszczy:</w:t>
      </w:r>
    </w:p>
    <w:p w14:paraId="2C51B5C5"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1 miejsce – ZS nr 16 – 88 883 km</w:t>
      </w:r>
    </w:p>
    <w:p w14:paraId="55B71EFB"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 xml:space="preserve">2 miejsce – SP nr 17 – 59 080 km </w:t>
      </w:r>
    </w:p>
    <w:p w14:paraId="6D2C69E8"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3 miejsce – ZSP nr 1  –  38 669 km</w:t>
      </w:r>
    </w:p>
    <w:p w14:paraId="5BE7EA9B" w14:textId="77777777" w:rsidR="00A71331" w:rsidRPr="00B209E6" w:rsidRDefault="00A71331" w:rsidP="00A71331">
      <w:pPr>
        <w:pStyle w:val="NormalnyWeb"/>
        <w:spacing w:before="0" w:after="0" w:line="276" w:lineRule="auto"/>
        <w:jc w:val="both"/>
        <w:rPr>
          <w:rFonts w:ascii="Times New Roman" w:hAnsi="Times New Roman" w:cs="Times New Roman"/>
          <w:b/>
          <w:bCs/>
        </w:rPr>
      </w:pPr>
      <w:r w:rsidRPr="00B209E6">
        <w:rPr>
          <w:rStyle w:val="Pogrubienie"/>
          <w:rFonts w:ascii="Times New Roman" w:hAnsi="Times New Roman" w:cs="Times New Roman"/>
          <w:b w:val="0"/>
          <w:bCs w:val="0"/>
        </w:rPr>
        <w:t>Najlepsze szkoły w Metropolii Bydgoszcz:</w:t>
      </w:r>
    </w:p>
    <w:p w14:paraId="6B2029ED"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1 miejsce – SP w Łochowie – 48 930 km</w:t>
      </w:r>
    </w:p>
    <w:p w14:paraId="4BF55F56"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2 miejsce – SP w Dobrczu – 31 147 km</w:t>
      </w:r>
    </w:p>
    <w:p w14:paraId="1F5731FF"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3 miejsce – SP w Maksymilianowie – 20 893 km</w:t>
      </w:r>
    </w:p>
    <w:p w14:paraId="6F25CF9D" w14:textId="77777777" w:rsidR="00A71331" w:rsidRPr="0018653F" w:rsidRDefault="00A71331">
      <w:pPr>
        <w:pStyle w:val="NormalnyWeb"/>
        <w:numPr>
          <w:ilvl w:val="0"/>
          <w:numId w:val="21"/>
        </w:numPr>
        <w:suppressAutoHyphens w:val="0"/>
        <w:spacing w:before="0" w:after="0" w:line="276" w:lineRule="auto"/>
        <w:ind w:left="0" w:hanging="284"/>
        <w:jc w:val="both"/>
        <w:rPr>
          <w:rFonts w:ascii="Times New Roman" w:hAnsi="Times New Roman" w:cs="Times New Roman"/>
          <w:bCs/>
        </w:rPr>
      </w:pPr>
      <w:r w:rsidRPr="0018653F">
        <w:rPr>
          <w:rFonts w:ascii="Times New Roman" w:hAnsi="Times New Roman" w:cs="Times New Roman"/>
          <w:bCs/>
        </w:rPr>
        <w:t>W maju 2020 roku Prezydent Bydgoszczy wystąpił do Marszałka Województwa Kujawsko-Pomorskiego i Przewodniczącej Sejmiku Kujawsko-Pomorskiego o utworzenie instrumentu Zintegrowanych Inwestycji Terytorialnych (ZIT)  w  nowej perspektyw</w:t>
      </w:r>
      <w:r>
        <w:rPr>
          <w:bCs/>
        </w:rPr>
        <w:t>ie</w:t>
      </w:r>
      <w:r w:rsidRPr="0018653F">
        <w:rPr>
          <w:rFonts w:ascii="Times New Roman" w:hAnsi="Times New Roman" w:cs="Times New Roman"/>
          <w:bCs/>
        </w:rPr>
        <w:t xml:space="preserve"> finansowej UE na lata 2021-2027 w oparciu o obszar i strukturę Stowarzyszenia Metropolia Bydgoszcz. </w:t>
      </w:r>
    </w:p>
    <w:p w14:paraId="7E35FDF6" w14:textId="77777777" w:rsidR="00A71331" w:rsidRPr="0018653F" w:rsidRDefault="00A71331" w:rsidP="00A71331">
      <w:pPr>
        <w:pStyle w:val="NormalnyWeb"/>
        <w:spacing w:before="0" w:after="0" w:line="276" w:lineRule="auto"/>
        <w:jc w:val="both"/>
        <w:rPr>
          <w:rFonts w:ascii="Times New Roman" w:hAnsi="Times New Roman" w:cs="Times New Roman"/>
          <w:bCs/>
        </w:rPr>
      </w:pPr>
      <w:r w:rsidRPr="0018653F">
        <w:rPr>
          <w:rFonts w:ascii="Times New Roman" w:hAnsi="Times New Roman" w:cs="Times New Roman"/>
        </w:rPr>
        <w:t>21 grudnia 2020 r.</w:t>
      </w:r>
      <w:r w:rsidRPr="0018653F">
        <w:rPr>
          <w:rFonts w:ascii="Times New Roman" w:hAnsi="Times New Roman" w:cs="Times New Roman"/>
          <w:b/>
        </w:rPr>
        <w:t xml:space="preserve"> – </w:t>
      </w:r>
      <w:r w:rsidRPr="0018653F">
        <w:rPr>
          <w:rFonts w:ascii="Times New Roman" w:hAnsi="Times New Roman" w:cs="Times New Roman"/>
        </w:rPr>
        <w:t>obszar Stowarzyszenia Metropolia Bydgoszcz - w przyjętej przez Sejmik Województwa Kujawsko-Pomorskiego nowej Strategii Województwa Strategia Przyspieszenia 2030 - został oficjalnie uznany jako Obszar Funkcjonalny Miasta Bydgoszczy, z możliwością pełnienia funkcji ZIT w perspektywie finansowej UE na lata 2021-2027</w:t>
      </w:r>
      <w:r>
        <w:t>,</w:t>
      </w:r>
      <w:r w:rsidRPr="0018653F">
        <w:rPr>
          <w:rFonts w:ascii="Times New Roman" w:hAnsi="Times New Roman" w:cs="Times New Roman"/>
        </w:rPr>
        <w:t xml:space="preserve"> co pozwoliło </w:t>
      </w:r>
      <w:r w:rsidRPr="0018653F">
        <w:rPr>
          <w:rFonts w:ascii="Times New Roman" w:hAnsi="Times New Roman" w:cs="Times New Roman"/>
        </w:rPr>
        <w:br/>
        <w:t xml:space="preserve">na formalne rozpoczęcie prac przygotowawczych. W 2022 roku </w:t>
      </w:r>
      <w:r w:rsidRPr="0018653F">
        <w:rPr>
          <w:rFonts w:ascii="Times New Roman" w:hAnsi="Times New Roman" w:cs="Times New Roman"/>
          <w:bCs/>
        </w:rPr>
        <w:t xml:space="preserve">prowadzono prace przygotowawcze nad przystąpieniem do realizacji instrumentu ZIT na obszarze Metropolii Bydgoszcz. </w:t>
      </w:r>
    </w:p>
    <w:p w14:paraId="785CC957"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 xml:space="preserve">31 sierpnia 2022 roku podpisane zostało Porozumienie w sprawie: zasad współpracy Stron Porozumienia przy programowaniu, wdrażaniu, finansowaniu, ewaluacji, bieżącej obsłudze </w:t>
      </w:r>
      <w:r w:rsidRPr="0018653F">
        <w:rPr>
          <w:rFonts w:ascii="Times New Roman" w:hAnsi="Times New Roman" w:cs="Times New Roman"/>
        </w:rPr>
        <w:br/>
        <w:t xml:space="preserve">i rozliczeniach Zintegrowanych Inwestycji Terytorialnych Bydgoskiego Obszaru Funkcjonalnego tj. obszaru gmin członkowskich Stowarzyszenia Metropolia Bydgoszcz </w:t>
      </w:r>
      <w:r w:rsidRPr="0018653F">
        <w:rPr>
          <w:rFonts w:ascii="Times New Roman" w:hAnsi="Times New Roman" w:cs="Times New Roman"/>
        </w:rPr>
        <w:br/>
        <w:t>oraz powierzenia przez Strony Porozumienia Miastu Bydgoszcz realizacji zadań w ramach instrumentu Zintegrowanych Inwestycji Terytorialnych Bydgoskiego Obszaru Funkcjonalnego w latach 2021-2027.</w:t>
      </w:r>
    </w:p>
    <w:p w14:paraId="1AA4FBEE"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lastRenderedPageBreak/>
        <w:t xml:space="preserve">24 kwietnia 2023 zostało podpisane porozumienie pomiędzy miastem Bydgoszcz </w:t>
      </w:r>
      <w:r w:rsidRPr="0018653F">
        <w:rPr>
          <w:rFonts w:ascii="Times New Roman" w:hAnsi="Times New Roman" w:cs="Times New Roman"/>
        </w:rPr>
        <w:br/>
        <w:t>a Województw</w:t>
      </w:r>
      <w:r>
        <w:t>em</w:t>
      </w:r>
      <w:r w:rsidRPr="0018653F">
        <w:rPr>
          <w:rFonts w:ascii="Times New Roman" w:hAnsi="Times New Roman" w:cs="Times New Roman"/>
        </w:rPr>
        <w:t xml:space="preserve"> Kujawko–Pomorskiem w sprawie powierzenia Instytucji Pośredniczącej zadań związanych z realizacją Funduszy Europejskich dla Kujaw i Pomorza 2021 – 2027. </w:t>
      </w:r>
    </w:p>
    <w:p w14:paraId="46618D89"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 xml:space="preserve">W roku 2023 zakończono prace nad opracowaniem Strategii ZIT BydOF wraz z listą projektów przewidzianych do realizacji w ramach ZIT BydOF. Dokument ten stanowi podstawę </w:t>
      </w:r>
      <w:r w:rsidRPr="0018653F">
        <w:rPr>
          <w:rFonts w:ascii="Times New Roman" w:hAnsi="Times New Roman" w:cs="Times New Roman"/>
        </w:rPr>
        <w:br/>
        <w:t xml:space="preserve">do wdrażania polityki terytorialnej i ubiegania się o środki dla ZIT BydOF w ramach FEdKP 2021 – 2027. Strategia umożliwia również ubieganie się o środki na transport miejski </w:t>
      </w:r>
      <w:r w:rsidRPr="0018653F">
        <w:rPr>
          <w:rFonts w:ascii="Times New Roman" w:hAnsi="Times New Roman" w:cs="Times New Roman"/>
        </w:rPr>
        <w:br/>
        <w:t>w ramach programu krajowego FEnIKS. Strategia ZIT została poddana strategicznej ocenie oddziaływania na środowisko oraz konsultacjom społecznym, a następnie uzyskała pozytywną oceną Ministerstwa właściwego ds. rozwoju regionalnego oraz Instytucji Zarządzającej Programem Fundusze Europejskie dla Kujaw i Pomorza 2021-2027).</w:t>
      </w:r>
    </w:p>
    <w:p w14:paraId="277FA3D4" w14:textId="77777777" w:rsidR="00A71331" w:rsidRPr="0018653F" w:rsidRDefault="00A71331" w:rsidP="00A71331">
      <w:pPr>
        <w:pStyle w:val="NormalnyWeb"/>
        <w:spacing w:before="0" w:after="0" w:line="276" w:lineRule="auto"/>
        <w:jc w:val="both"/>
        <w:rPr>
          <w:rFonts w:ascii="Times New Roman" w:hAnsi="Times New Roman" w:cs="Times New Roman"/>
        </w:rPr>
      </w:pPr>
      <w:r w:rsidRPr="0018653F">
        <w:rPr>
          <w:rFonts w:ascii="Times New Roman" w:hAnsi="Times New Roman" w:cs="Times New Roman"/>
        </w:rPr>
        <w:t>Dzięki realizacji instrumentu Zintegrowanych Inwestycji Terytorialnych do Bydgoskiego Obszaru Funkcjonalnego trafi ponad 500 000 mln zł na działania inwestycyjne i edukacyjne w</w:t>
      </w:r>
      <w:r>
        <w:t> </w:t>
      </w:r>
      <w:r w:rsidRPr="0018653F">
        <w:rPr>
          <w:rFonts w:ascii="Times New Roman" w:hAnsi="Times New Roman" w:cs="Times New Roman"/>
        </w:rPr>
        <w:t xml:space="preserve">ramach środków FEdKP 2021 - 2027.  </w:t>
      </w:r>
    </w:p>
    <w:p w14:paraId="66BCB46F" w14:textId="77777777" w:rsidR="00A71331" w:rsidRPr="005547F9" w:rsidRDefault="00A71331" w:rsidP="00A71331">
      <w:pPr>
        <w:pStyle w:val="NormalnyWeb"/>
        <w:spacing w:before="0" w:after="0" w:line="276" w:lineRule="auto"/>
        <w:jc w:val="both"/>
        <w:rPr>
          <w:rFonts w:ascii="Times New Roman" w:hAnsi="Times New Roman" w:cs="Times New Roman"/>
          <w:bCs/>
        </w:rPr>
      </w:pPr>
      <w:r w:rsidRPr="005547F9">
        <w:rPr>
          <w:rFonts w:ascii="Times New Roman" w:hAnsi="Times New Roman" w:cs="Times New Roman"/>
          <w:bCs/>
        </w:rPr>
        <w:t>W 2025 roku realizacja Zintegrowanych Inwestycji Terytorialnych w perspektywie finansowej 2021-2027, odbywała się w ramach Bydgoskiego Obszaru Funkcjonalnego. Do 31 grudnia 2025 r. ogłoszonych zostało 29 naborów wniosków w ramach instrumentu ZIT BydOF. W tym 22 nabory w ramach EFRR i 7 naborów w ramach EFS+. Według danych z systemu CST 2021 na dzień 31.12.2025 r. w ramach ZIT BydOF podpisanych zostało 78 umów o dofinansowanie, w tym 54 w ramach EFRR i 24 w ramach EFS+. Łączna kwota dofinansowania UE dla</w:t>
      </w:r>
      <w:r>
        <w:rPr>
          <w:bCs/>
        </w:rPr>
        <w:t> </w:t>
      </w:r>
      <w:r w:rsidRPr="005547F9">
        <w:rPr>
          <w:rFonts w:ascii="Times New Roman" w:hAnsi="Times New Roman" w:cs="Times New Roman"/>
          <w:bCs/>
        </w:rPr>
        <w:t>zawartych umów wynosi 328 826 517 zł i stanowi 78,8% alokacji ZIT BydOF (alokacja dla</w:t>
      </w:r>
      <w:r>
        <w:rPr>
          <w:bCs/>
        </w:rPr>
        <w:t> </w:t>
      </w:r>
      <w:r w:rsidRPr="005547F9">
        <w:rPr>
          <w:rFonts w:ascii="Times New Roman" w:hAnsi="Times New Roman" w:cs="Times New Roman"/>
          <w:bCs/>
        </w:rPr>
        <w:t>IP ZIT BydOF w ramach FEdKP na lata 2021-2027 wynosi 103 964 457 Euro, w tym 86</w:t>
      </w:r>
      <w:r>
        <w:rPr>
          <w:bCs/>
        </w:rPr>
        <w:t> </w:t>
      </w:r>
      <w:r w:rsidRPr="005547F9">
        <w:rPr>
          <w:rFonts w:ascii="Times New Roman" w:hAnsi="Times New Roman" w:cs="Times New Roman"/>
          <w:bCs/>
        </w:rPr>
        <w:t>162 740 Euro EFRR i 17 801 717 Euro EFS+).</w:t>
      </w:r>
    </w:p>
    <w:p w14:paraId="7062FDE8" w14:textId="77777777" w:rsidR="00A71331" w:rsidRPr="005547F9" w:rsidRDefault="00A71331" w:rsidP="00A71331">
      <w:pPr>
        <w:autoSpaceDE w:val="0"/>
        <w:autoSpaceDN w:val="0"/>
        <w:spacing w:after="0"/>
        <w:jc w:val="both"/>
        <w:rPr>
          <w:rFonts w:ascii="Times New Roman" w:hAnsi="Times New Roman" w:cs="Times New Roman"/>
          <w:bCs/>
          <w:sz w:val="24"/>
          <w:szCs w:val="24"/>
        </w:rPr>
      </w:pPr>
      <w:r w:rsidRPr="005547F9">
        <w:rPr>
          <w:rFonts w:ascii="Times New Roman" w:hAnsi="Times New Roman" w:cs="Times New Roman"/>
          <w:bCs/>
          <w:sz w:val="24"/>
          <w:szCs w:val="24"/>
        </w:rPr>
        <w:t>Na koniec 2025 roku zakończono rozpoczęte w IV kwartale 2024 roku prace nad opracowaniem „Strategii Rozwoju Ponadlokalnego Bydgoskiego Obszaru Funkcjonalnego 2035+”. Dokument ten - w oparciu o zdefiniowane problemy i potrzeby społeczne, gospodarcze, środowiskowe i</w:t>
      </w:r>
      <w:r>
        <w:rPr>
          <w:bCs/>
        </w:rPr>
        <w:t> </w:t>
      </w:r>
      <w:r w:rsidRPr="005547F9">
        <w:rPr>
          <w:rFonts w:ascii="Times New Roman" w:hAnsi="Times New Roman" w:cs="Times New Roman"/>
          <w:bCs/>
          <w:sz w:val="24"/>
          <w:szCs w:val="24"/>
        </w:rPr>
        <w:t xml:space="preserve">przestrzenne - określa priorytety, cele długookresowe, działania oraz kierunki działania, przyczyniające się do realizacji wizji rozwoju BydOF. Zarządzeniem Nr 557/2024 Prezydenta Miasta Bydgoszczy z dnia 3 października 2024 r. został powołany do życia interdyscyplinarny Zespół ds. przygotowania Strategii Rozwoju Ponadlokalnego Bydgoskiego Obszaru Funkcjonalnego 2035+ oraz nadzoru postępu prac nad dokumentem. W listopadzie 2024 roku podpisano umowę z Wykonawcą na opracowanie wymienionego dokumentu. W 2025 roku trwały prace dotyczące części diagnostycznej i części strategicznej. Dokument otrzymał pozytywną ocenę odziaływania na środowisko, a następnie został przyjęty przez Rady Miast, Gmin i Powiatów wszystkich samorządów zrzeszonych w SMB. </w:t>
      </w:r>
    </w:p>
    <w:p w14:paraId="20B3A997" w14:textId="77777777" w:rsidR="00A71331" w:rsidRPr="0018653F" w:rsidRDefault="00A71331">
      <w:pPr>
        <w:pStyle w:val="Akapitzlist"/>
        <w:numPr>
          <w:ilvl w:val="0"/>
          <w:numId w:val="21"/>
        </w:numPr>
        <w:spacing w:after="0" w:line="276" w:lineRule="auto"/>
        <w:ind w:left="0"/>
        <w:jc w:val="both"/>
        <w:rPr>
          <w:rStyle w:val="Uwydatnienie"/>
          <w:rFonts w:ascii="Times New Roman" w:hAnsi="Times New Roman" w:cs="Times New Roman"/>
          <w:i w:val="0"/>
          <w:sz w:val="24"/>
          <w:szCs w:val="24"/>
        </w:rPr>
      </w:pPr>
      <w:r w:rsidRPr="0018653F">
        <w:rPr>
          <w:rFonts w:ascii="Times New Roman" w:hAnsi="Times New Roman" w:cs="Times New Roman"/>
          <w:sz w:val="24"/>
          <w:szCs w:val="24"/>
        </w:rPr>
        <w:t>W 2023 roku Stowarzyszenie Metropolia Bydgoszcz zleciło Fundacji Miasto z Poznania przeprowadzenie badania wśród uczniów szkół średnich z obszaru metropolii dotyczące ich</w:t>
      </w:r>
      <w:r>
        <w:t> </w:t>
      </w:r>
      <w:r w:rsidRPr="0018653F">
        <w:rPr>
          <w:rStyle w:val="Uwydatnienie"/>
          <w:rFonts w:ascii="Times New Roman" w:hAnsi="Times New Roman" w:cs="Times New Roman"/>
          <w:i w:val="0"/>
          <w:sz w:val="24"/>
          <w:szCs w:val="24"/>
        </w:rPr>
        <w:t>opinii i oczekiwań odnośnie planów życiowych i zawodowych oraz gminie, w której mieszkają, a także wśród</w:t>
      </w:r>
      <w:r w:rsidRPr="0018653F">
        <w:rPr>
          <w:rStyle w:val="Uwydatnienie"/>
          <w:rFonts w:ascii="Times New Roman" w:hAnsi="Times New Roman" w:cs="Times New Roman"/>
          <w:sz w:val="24"/>
          <w:szCs w:val="24"/>
        </w:rPr>
        <w:t xml:space="preserve"> </w:t>
      </w:r>
      <w:r w:rsidRPr="0018653F">
        <w:rPr>
          <w:rFonts w:ascii="Times New Roman" w:hAnsi="Times New Roman" w:cs="Times New Roman"/>
          <w:sz w:val="24"/>
          <w:szCs w:val="24"/>
        </w:rPr>
        <w:t xml:space="preserve"> mieszkańców dotyczące opinii o miejscu w którym żyją, sposobach i ocenie korzystania z usług publicznych oraz potrzebach w tym zakresie</w:t>
      </w:r>
      <w:r w:rsidRPr="0018653F">
        <w:rPr>
          <w:rFonts w:ascii="Times New Roman" w:hAnsi="Times New Roman" w:cs="Times New Roman"/>
          <w:i/>
          <w:sz w:val="24"/>
          <w:szCs w:val="24"/>
        </w:rPr>
        <w:t>.</w:t>
      </w:r>
      <w:r w:rsidRPr="0018653F">
        <w:rPr>
          <w:rFonts w:ascii="Times New Roman" w:hAnsi="Times New Roman" w:cs="Times New Roman"/>
          <w:sz w:val="24"/>
          <w:szCs w:val="24"/>
        </w:rPr>
        <w:t xml:space="preserve">  </w:t>
      </w:r>
      <w:r w:rsidRPr="0018653F">
        <w:rPr>
          <w:rStyle w:val="Uwydatnienie"/>
          <w:rFonts w:ascii="Times New Roman" w:hAnsi="Times New Roman" w:cs="Times New Roman"/>
          <w:i w:val="0"/>
          <w:sz w:val="24"/>
          <w:szCs w:val="24"/>
        </w:rPr>
        <w:t xml:space="preserve">Poznanie powyższych opinii ma pomóc prowadzić skuteczniejszą politykę rozwoju samorządów lokalnych Metropolii Bydgoszcz dostosowaną do potrzeb i oczekiwań mieszkańców, a także być cenną wiedzą w procesie przygotowania dokumentów strategicznych, które posłużą staraniu się o fundusze pomocowe, w tym unijne, na realizację zadań, które przyczynią się </w:t>
      </w:r>
      <w:r w:rsidRPr="0018653F">
        <w:rPr>
          <w:rStyle w:val="Uwydatnienie"/>
          <w:rFonts w:ascii="Times New Roman" w:hAnsi="Times New Roman" w:cs="Times New Roman"/>
          <w:i w:val="0"/>
          <w:sz w:val="24"/>
          <w:szCs w:val="24"/>
        </w:rPr>
        <w:lastRenderedPageBreak/>
        <w:t>do</w:t>
      </w:r>
      <w:r>
        <w:rPr>
          <w:rStyle w:val="Uwydatnienie"/>
          <w:i w:val="0"/>
        </w:rPr>
        <w:t> </w:t>
      </w:r>
      <w:r w:rsidRPr="0018653F">
        <w:rPr>
          <w:rStyle w:val="Uwydatnienie"/>
          <w:rFonts w:ascii="Times New Roman" w:hAnsi="Times New Roman" w:cs="Times New Roman"/>
          <w:i w:val="0"/>
          <w:sz w:val="24"/>
          <w:szCs w:val="24"/>
        </w:rPr>
        <w:t>rozwoju lokalnych ojczyzn i powstrzymania emigracji szczególnie młodych osób, zachęcając ich do wiązania życiowych planów właśnie z naszym regionem.</w:t>
      </w:r>
    </w:p>
    <w:p w14:paraId="277DC685" w14:textId="77777777" w:rsidR="00A71331" w:rsidRPr="0018653F" w:rsidRDefault="00A71331">
      <w:pPr>
        <w:pStyle w:val="Akapitzlist"/>
        <w:numPr>
          <w:ilvl w:val="0"/>
          <w:numId w:val="21"/>
        </w:numPr>
        <w:spacing w:after="0" w:line="276" w:lineRule="auto"/>
        <w:ind w:left="0"/>
        <w:jc w:val="both"/>
        <w:rPr>
          <w:rFonts w:ascii="Times New Roman" w:hAnsi="Times New Roman" w:cs="Times New Roman"/>
          <w:sz w:val="24"/>
          <w:szCs w:val="24"/>
        </w:rPr>
      </w:pPr>
      <w:r w:rsidRPr="0018653F">
        <w:rPr>
          <w:rFonts w:ascii="Times New Roman" w:hAnsi="Times New Roman" w:cs="Times New Roman"/>
          <w:sz w:val="24"/>
          <w:szCs w:val="24"/>
        </w:rPr>
        <w:t>W 2023 Stowarzyszenie Metropolia Bydgoszcz, decyj</w:t>
      </w:r>
      <w:r>
        <w:t>ą</w:t>
      </w:r>
      <w:r w:rsidRPr="0018653F">
        <w:rPr>
          <w:rFonts w:ascii="Times New Roman" w:hAnsi="Times New Roman" w:cs="Times New Roman"/>
          <w:sz w:val="24"/>
          <w:szCs w:val="24"/>
        </w:rPr>
        <w:t xml:space="preserve"> </w:t>
      </w:r>
      <w:r>
        <w:t>R</w:t>
      </w:r>
      <w:r w:rsidRPr="0018653F">
        <w:rPr>
          <w:rFonts w:ascii="Times New Roman" w:hAnsi="Times New Roman" w:cs="Times New Roman"/>
          <w:sz w:val="24"/>
          <w:szCs w:val="24"/>
        </w:rPr>
        <w:t xml:space="preserve">ady </w:t>
      </w:r>
      <w:r>
        <w:t>M</w:t>
      </w:r>
      <w:r w:rsidRPr="0018653F">
        <w:rPr>
          <w:rFonts w:ascii="Times New Roman" w:hAnsi="Times New Roman" w:cs="Times New Roman"/>
          <w:sz w:val="24"/>
          <w:szCs w:val="24"/>
        </w:rPr>
        <w:t>etropolii przystąpi</w:t>
      </w:r>
      <w:r>
        <w:t>ło do </w:t>
      </w:r>
      <w:r w:rsidRPr="0018653F">
        <w:rPr>
          <w:rFonts w:ascii="Times New Roman" w:hAnsi="Times New Roman" w:cs="Times New Roman"/>
          <w:sz w:val="24"/>
          <w:szCs w:val="24"/>
        </w:rPr>
        <w:t xml:space="preserve">Stowarzyszenia Polska Sieć „Energie Cities” z siedzibą w Krakowie. Celem członkostwa jest wymiana doświadczeń i współpraca (w tym międzynarodowa) w zakresie efektywności energetycznej, inwestycji w odnawialne źródła energii oraz pozyskiwanie środków </w:t>
      </w:r>
      <w:r w:rsidRPr="0018653F">
        <w:rPr>
          <w:rFonts w:ascii="Times New Roman" w:hAnsi="Times New Roman" w:cs="Times New Roman"/>
          <w:sz w:val="24"/>
          <w:szCs w:val="24"/>
        </w:rPr>
        <w:br/>
        <w:t xml:space="preserve">w tym obszarze. </w:t>
      </w:r>
    </w:p>
    <w:p w14:paraId="1F35ACCB"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W ramach współpracy ze Stowarzyszeniem Polska Sieć „Energie Cities” w</w:t>
      </w:r>
      <w:r w:rsidRPr="0018653F">
        <w:rPr>
          <w:rFonts w:ascii="Times New Roman" w:hAnsi="Times New Roman" w:cs="Times New Roman"/>
          <w:b/>
          <w:sz w:val="24"/>
          <w:szCs w:val="24"/>
        </w:rPr>
        <w:t xml:space="preserve"> </w:t>
      </w:r>
      <w:r w:rsidRPr="0018653F">
        <w:rPr>
          <w:rFonts w:ascii="Times New Roman" w:hAnsi="Times New Roman" w:cs="Times New Roman"/>
          <w:sz w:val="24"/>
          <w:szCs w:val="24"/>
        </w:rPr>
        <w:t>listopadzie 2023 roku delegacja przedstawicieli polskich samorządów z Gminy Białe Błota, Gminy Dobrcz, Gminy Osielsko, Urzędu Miasta i Gminy Nakło nad Notecią, Urzędu Miasta Łabiszyn oraz</w:t>
      </w:r>
      <w:r>
        <w:t> </w:t>
      </w:r>
      <w:r w:rsidRPr="0018653F">
        <w:rPr>
          <w:rFonts w:ascii="Times New Roman" w:hAnsi="Times New Roman" w:cs="Times New Roman"/>
          <w:sz w:val="24"/>
          <w:szCs w:val="24"/>
        </w:rPr>
        <w:t>Miasta Bydgoszcz odwiedziła Hamburg, jedno z największych niemieckich miast, w</w:t>
      </w:r>
      <w:r>
        <w:t> </w:t>
      </w:r>
      <w:r w:rsidRPr="0018653F">
        <w:rPr>
          <w:rFonts w:ascii="Times New Roman" w:hAnsi="Times New Roman" w:cs="Times New Roman"/>
          <w:sz w:val="24"/>
          <w:szCs w:val="24"/>
        </w:rPr>
        <w:t>ramach projektu DUET. Celem wizyty było poszerzenie wiedzy oraz uzyskanie inspiracji w</w:t>
      </w:r>
      <w:r>
        <w:t> </w:t>
      </w:r>
      <w:r w:rsidRPr="0018653F">
        <w:rPr>
          <w:rFonts w:ascii="Times New Roman" w:hAnsi="Times New Roman" w:cs="Times New Roman"/>
          <w:sz w:val="24"/>
          <w:szCs w:val="24"/>
        </w:rPr>
        <w:t>zakresie zarządzania energią, efektywności energetycznej oraz odpowiedzialnego korzystania z zasobów. Wydarzenie rozpoczęło się 8 listopada na Uniwersytecie HAW Hamburg. Kolejnym punktem programu była wizyta w Centrum Kompetencji ds. Energii Odnawialnej i Efektywności Energetycznej (CC4E) – centralnej instytucji naukowej na</w:t>
      </w:r>
      <w:r>
        <w:t> </w:t>
      </w:r>
      <w:r w:rsidRPr="0018653F">
        <w:rPr>
          <w:rFonts w:ascii="Times New Roman" w:hAnsi="Times New Roman" w:cs="Times New Roman"/>
          <w:sz w:val="24"/>
          <w:szCs w:val="24"/>
        </w:rPr>
        <w:t>Uniwersytecie HAW w Hamburgu, wraz z jego "Energy Campus" znajdującym się w</w:t>
      </w:r>
      <w:r>
        <w:t> </w:t>
      </w:r>
      <w:r w:rsidRPr="0018653F">
        <w:rPr>
          <w:rFonts w:ascii="Times New Roman" w:hAnsi="Times New Roman" w:cs="Times New Roman"/>
          <w:sz w:val="24"/>
          <w:szCs w:val="24"/>
        </w:rPr>
        <w:t>dzielnicy Bergedorf. Grupa odwiedziła również HafenCity, największy europejski zrewitalizowany obszar miejski w dawnym obszarze portowym, gdzie mogła zwiedzić Kasselhouse, nowoczesne centrum informacyjne. Drugiego dnia delegacja odwiedziła zakład termicznego przetwarzania odpadów (MVR) oraz zakład wodociągowy z instalacją biogazu (Hamburg Wasser). Wizyta w MVR Rugenberger Damm pozwoliła uczestnikom zobaczyć praktyczne procesy przetwarzania odpadów. Przedstawione zostały techniczne aspekty spalania odpadów oraz szczegóły dotyczące działania zakładu i stosowanych rozwiązań. MVR dąży do</w:t>
      </w:r>
      <w:r>
        <w:t> </w:t>
      </w:r>
      <w:r w:rsidRPr="0018653F">
        <w:rPr>
          <w:rFonts w:ascii="Times New Roman" w:hAnsi="Times New Roman" w:cs="Times New Roman"/>
          <w:sz w:val="24"/>
          <w:szCs w:val="24"/>
        </w:rPr>
        <w:t>efektywnego termicznego przetwarzania odpadów, co pozwala na wytwarzanie ciepła i</w:t>
      </w:r>
      <w:r>
        <w:t> </w:t>
      </w:r>
      <w:r w:rsidRPr="0018653F">
        <w:rPr>
          <w:rFonts w:ascii="Times New Roman" w:hAnsi="Times New Roman" w:cs="Times New Roman"/>
          <w:sz w:val="24"/>
          <w:szCs w:val="24"/>
        </w:rPr>
        <w:t>energii dla pobliskich dzielnic oraz produkcję materiałów użytkowych, przy jednoczesnym zachowaniu wysokich standardów bezpieczeństwa, ochrony zdrowia zawodowego i ochrony środowiska. Następnie delegacja odwiedziła zakład wodociągowy Hamburg Wasser. Przedstawiono im działanie oczyszczalni ścieków w Köhlbrandhöft oraz procesy produkcji biogazu i biowodoru.</w:t>
      </w:r>
    </w:p>
    <w:p w14:paraId="69329E5E" w14:textId="77777777" w:rsidR="00A71331" w:rsidRPr="0018653F" w:rsidRDefault="00A71331" w:rsidP="00A71331">
      <w:pPr>
        <w:spacing w:after="0"/>
        <w:jc w:val="both"/>
        <w:rPr>
          <w:rFonts w:ascii="Times New Roman" w:hAnsi="Times New Roman" w:cs="Times New Roman"/>
          <w:sz w:val="24"/>
          <w:szCs w:val="24"/>
        </w:rPr>
      </w:pPr>
      <w:r w:rsidRPr="0018653F">
        <w:rPr>
          <w:rFonts w:ascii="Times New Roman" w:hAnsi="Times New Roman" w:cs="Times New Roman"/>
          <w:sz w:val="24"/>
          <w:szCs w:val="24"/>
        </w:rPr>
        <w:t xml:space="preserve">W dniach 13 i 14 czerwca 2024 r. w Jadwisinie k/Warszawy zorganizowano seminarium pn. „Miasta i gminy w drodze do neutralności klimatycznej”, dla Członków Stowarzyszenia Gmin Polska Sieć „Energie Cités”, w tym dla samorządów zrzeszonych w Metropolii Bydgoszcz.  </w:t>
      </w:r>
    </w:p>
    <w:p w14:paraId="55F265F2" w14:textId="77777777" w:rsidR="00A71331" w:rsidRPr="0018653F" w:rsidRDefault="00A71331" w:rsidP="00A71331">
      <w:pPr>
        <w:pStyle w:val="Akapitzlist"/>
        <w:spacing w:after="0" w:line="276" w:lineRule="auto"/>
        <w:ind w:left="0"/>
        <w:contextualSpacing w:val="0"/>
        <w:jc w:val="both"/>
        <w:rPr>
          <w:rFonts w:ascii="Times New Roman" w:hAnsi="Times New Roman" w:cs="Times New Roman"/>
          <w:sz w:val="24"/>
          <w:szCs w:val="24"/>
        </w:rPr>
      </w:pPr>
      <w:r w:rsidRPr="0018653F">
        <w:rPr>
          <w:rFonts w:ascii="Times New Roman" w:hAnsi="Times New Roman" w:cs="Times New Roman"/>
          <w:sz w:val="24"/>
          <w:szCs w:val="24"/>
        </w:rPr>
        <w:t xml:space="preserve">W dniach 12-15 marca 2024 r. przedstawiciele gmin Koronowo, Mrocza i Rojewo uczestniczyli w wizycie studyjnej w Dreźnie w Niemczech, w ramach projektu pn. Wspólne zarzadzanie energią, o akronimie DUET. </w:t>
      </w:r>
    </w:p>
    <w:p w14:paraId="4F3DE109" w14:textId="77777777" w:rsidR="00A71331" w:rsidRPr="005547F9" w:rsidRDefault="00A71331">
      <w:pPr>
        <w:pStyle w:val="Akapitzlist"/>
        <w:numPr>
          <w:ilvl w:val="0"/>
          <w:numId w:val="21"/>
        </w:numPr>
        <w:spacing w:after="0" w:line="276" w:lineRule="auto"/>
        <w:ind w:left="0" w:hanging="11"/>
        <w:jc w:val="both"/>
        <w:rPr>
          <w:rFonts w:ascii="Times New Roman" w:hAnsi="Times New Roman" w:cs="Times New Roman"/>
          <w:bCs/>
          <w:sz w:val="24"/>
          <w:szCs w:val="24"/>
        </w:rPr>
      </w:pPr>
      <w:r w:rsidRPr="005547F9">
        <w:rPr>
          <w:rFonts w:ascii="Times New Roman" w:hAnsi="Times New Roman" w:cs="Times New Roman"/>
          <w:bCs/>
          <w:sz w:val="24"/>
          <w:szCs w:val="24"/>
        </w:rPr>
        <w:t>W dniach 4-5 grudnia 2024 r. przedstawiciele wszystkich członków SMB , uczestniczyli w zorganizowanym w Bydgoszczy szkoleniu pn. „Transformacja energetyczna w JST, przeprowadzone przez zespół ekspertów z ramienia Związku Miast Polskich”.</w:t>
      </w:r>
    </w:p>
    <w:p w14:paraId="13EEF43C" w14:textId="77777777" w:rsidR="00A71331" w:rsidRPr="0018653F" w:rsidRDefault="00A71331">
      <w:pPr>
        <w:pStyle w:val="Akapitzlist"/>
        <w:numPr>
          <w:ilvl w:val="0"/>
          <w:numId w:val="21"/>
        </w:numPr>
        <w:spacing w:after="0" w:line="276" w:lineRule="auto"/>
        <w:ind w:left="0" w:hanging="11"/>
        <w:contextualSpacing w:val="0"/>
        <w:jc w:val="both"/>
        <w:rPr>
          <w:rFonts w:ascii="Times New Roman" w:hAnsi="Times New Roman" w:cs="Times New Roman"/>
          <w:sz w:val="24"/>
          <w:szCs w:val="24"/>
        </w:rPr>
      </w:pPr>
      <w:r w:rsidRPr="0018653F">
        <w:rPr>
          <w:rFonts w:ascii="Times New Roman" w:hAnsi="Times New Roman" w:cs="Times New Roman"/>
          <w:sz w:val="24"/>
          <w:szCs w:val="24"/>
        </w:rPr>
        <w:t xml:space="preserve">W roku 2024 r. Miasto Bydgoszcz zleciło opracowanie dokumentu pn. Diagnoza posiadanych zasobów w zakresie możliwości utworzenia społeczności energetycznej </w:t>
      </w:r>
      <w:r w:rsidRPr="0018653F">
        <w:rPr>
          <w:rFonts w:ascii="Times New Roman" w:hAnsi="Times New Roman" w:cs="Times New Roman"/>
          <w:sz w:val="24"/>
          <w:szCs w:val="24"/>
        </w:rPr>
        <w:br/>
        <w:t xml:space="preserve">dla Stowarzyszenia Metropolia Bydgoszcz. Wszyscy członkowie SMB aktywnie uczestniczyli w opracowywaniu tego dokumentu poprzez udostępnienie danych do diagnozy. </w:t>
      </w:r>
    </w:p>
    <w:p w14:paraId="511C4CBB" w14:textId="77777777" w:rsidR="00A71331" w:rsidRPr="005547F9" w:rsidRDefault="00A71331" w:rsidP="00A71331">
      <w:pPr>
        <w:pStyle w:val="Akapitzlist"/>
        <w:spacing w:after="0" w:line="276" w:lineRule="auto"/>
        <w:ind w:left="0"/>
        <w:contextualSpacing w:val="0"/>
        <w:jc w:val="both"/>
        <w:rPr>
          <w:rFonts w:ascii="Times New Roman" w:hAnsi="Times New Roman" w:cs="Times New Roman"/>
          <w:bCs/>
          <w:sz w:val="24"/>
          <w:szCs w:val="24"/>
        </w:rPr>
      </w:pPr>
      <w:r w:rsidRPr="005547F9">
        <w:rPr>
          <w:rFonts w:ascii="Times New Roman" w:hAnsi="Times New Roman" w:cs="Times New Roman"/>
          <w:bCs/>
          <w:sz w:val="24"/>
          <w:szCs w:val="24"/>
        </w:rPr>
        <w:lastRenderedPageBreak/>
        <w:t>W 2025 roku prowadzone były prace nad utworzeniem Klastra Energetycznego i Spółdzielni Energetycznych, w skład których miałyby wejść samorządy SMB.</w:t>
      </w:r>
    </w:p>
    <w:p w14:paraId="45B87ED8" w14:textId="77777777" w:rsidR="00A71331" w:rsidRPr="005547F9" w:rsidRDefault="00A71331">
      <w:pPr>
        <w:pStyle w:val="Akapitzlist"/>
        <w:numPr>
          <w:ilvl w:val="0"/>
          <w:numId w:val="21"/>
        </w:numPr>
        <w:spacing w:after="0" w:line="276" w:lineRule="auto"/>
        <w:ind w:left="0" w:hanging="11"/>
        <w:jc w:val="both"/>
        <w:rPr>
          <w:rFonts w:ascii="Times New Roman" w:hAnsi="Times New Roman" w:cs="Times New Roman"/>
          <w:sz w:val="24"/>
          <w:szCs w:val="24"/>
        </w:rPr>
      </w:pPr>
      <w:r w:rsidRPr="005547F9">
        <w:rPr>
          <w:rFonts w:ascii="Times New Roman" w:hAnsi="Times New Roman" w:cs="Times New Roman"/>
          <w:sz w:val="24"/>
          <w:szCs w:val="24"/>
        </w:rPr>
        <w:t>W 2025 r. Zespół ds. Zarządzania Energią (ZZE) Urzędu Miasta Bydgoszczy we</w:t>
      </w:r>
      <w:r>
        <w:t> </w:t>
      </w:r>
      <w:r w:rsidRPr="005547F9">
        <w:rPr>
          <w:rFonts w:ascii="Times New Roman" w:hAnsi="Times New Roman" w:cs="Times New Roman"/>
          <w:sz w:val="24"/>
          <w:szCs w:val="24"/>
        </w:rPr>
        <w:t xml:space="preserve">współpracy ze Związkiem Miast Polskich (ZPM) oraz Wojewódzkim Funduszem Ochrony Środowiska i Gospodarki Wodnej w Toruniu (WFOSiGW) prowadził szereg działań szkoleniowych skierowanych m.in. do członków Stowarzyszenia Metropolia Bydgoszcz. </w:t>
      </w:r>
    </w:p>
    <w:p w14:paraId="51E7074C" w14:textId="77777777" w:rsidR="00A71331" w:rsidRPr="005547F9" w:rsidRDefault="00A71331" w:rsidP="00A71331">
      <w:pPr>
        <w:pStyle w:val="Akapitzlist"/>
        <w:spacing w:after="0" w:line="276" w:lineRule="auto"/>
        <w:ind w:left="0" w:hanging="11"/>
        <w:jc w:val="both"/>
        <w:rPr>
          <w:rFonts w:ascii="Times New Roman" w:hAnsi="Times New Roman" w:cs="Times New Roman"/>
          <w:sz w:val="24"/>
          <w:szCs w:val="24"/>
        </w:rPr>
      </w:pPr>
      <w:r w:rsidRPr="005547F9">
        <w:rPr>
          <w:rFonts w:ascii="Times New Roman" w:hAnsi="Times New Roman" w:cs="Times New Roman"/>
          <w:sz w:val="24"/>
          <w:szCs w:val="24"/>
        </w:rPr>
        <w:t>W ramach projektu w grudniu 2024 r. oraz w I połowie 2025 r. Miasto Bydgoszcz przeprowadziło kilka bezpłatnych szkoleń i warsztatów, realizowanych dla wskazanych niżej grup:</w:t>
      </w:r>
    </w:p>
    <w:p w14:paraId="270FDEDB" w14:textId="77777777" w:rsidR="00A71331" w:rsidRPr="005547F9" w:rsidRDefault="00A71331">
      <w:pPr>
        <w:pStyle w:val="Akapitzlist"/>
        <w:numPr>
          <w:ilvl w:val="0"/>
          <w:numId w:val="35"/>
        </w:numPr>
        <w:spacing w:after="0" w:line="276" w:lineRule="auto"/>
        <w:ind w:left="0"/>
        <w:jc w:val="both"/>
        <w:rPr>
          <w:rFonts w:ascii="Times New Roman" w:hAnsi="Times New Roman" w:cs="Times New Roman"/>
          <w:bCs/>
          <w:sz w:val="24"/>
          <w:szCs w:val="24"/>
        </w:rPr>
      </w:pPr>
      <w:r w:rsidRPr="005547F9">
        <w:rPr>
          <w:rFonts w:ascii="Times New Roman" w:hAnsi="Times New Roman" w:cs="Times New Roman"/>
          <w:bCs/>
          <w:sz w:val="24"/>
          <w:szCs w:val="24"/>
        </w:rPr>
        <w:t>burmistrzowie/wójtowie/prezydenci i ich zastępcy ds. inwestycji/rozwoju lub energetycy miejscy;</w:t>
      </w:r>
    </w:p>
    <w:p w14:paraId="26E52EC8" w14:textId="77777777" w:rsidR="00A71331" w:rsidRPr="005547F9" w:rsidRDefault="00A71331">
      <w:pPr>
        <w:pStyle w:val="Akapitzlist"/>
        <w:numPr>
          <w:ilvl w:val="0"/>
          <w:numId w:val="35"/>
        </w:numPr>
        <w:spacing w:after="0" w:line="276" w:lineRule="auto"/>
        <w:ind w:left="0"/>
        <w:jc w:val="both"/>
        <w:rPr>
          <w:rFonts w:ascii="Times New Roman" w:hAnsi="Times New Roman" w:cs="Times New Roman"/>
          <w:bCs/>
          <w:sz w:val="24"/>
          <w:szCs w:val="24"/>
        </w:rPr>
      </w:pPr>
      <w:r w:rsidRPr="005547F9">
        <w:rPr>
          <w:rFonts w:ascii="Times New Roman" w:hAnsi="Times New Roman" w:cs="Times New Roman"/>
          <w:bCs/>
          <w:sz w:val="24"/>
          <w:szCs w:val="24"/>
        </w:rPr>
        <w:t>urzędnicy odpowiadający w urzędach za planowanie przestrzenne;</w:t>
      </w:r>
    </w:p>
    <w:p w14:paraId="4140837A" w14:textId="77777777" w:rsidR="00A71331" w:rsidRPr="005547F9" w:rsidRDefault="00A71331">
      <w:pPr>
        <w:pStyle w:val="Akapitzlist"/>
        <w:numPr>
          <w:ilvl w:val="0"/>
          <w:numId w:val="35"/>
        </w:numPr>
        <w:spacing w:after="0" w:line="276" w:lineRule="auto"/>
        <w:ind w:left="0"/>
        <w:jc w:val="both"/>
        <w:rPr>
          <w:rFonts w:ascii="Times New Roman" w:hAnsi="Times New Roman" w:cs="Times New Roman"/>
          <w:bCs/>
          <w:sz w:val="24"/>
          <w:szCs w:val="24"/>
        </w:rPr>
      </w:pPr>
      <w:r w:rsidRPr="005547F9">
        <w:rPr>
          <w:rFonts w:ascii="Times New Roman" w:hAnsi="Times New Roman" w:cs="Times New Roman"/>
          <w:bCs/>
          <w:sz w:val="24"/>
          <w:szCs w:val="24"/>
        </w:rPr>
        <w:t>urzędnicy odpowiadający za opiniowanie i wydawanie decyzji administracyjnych związanych z procesem inwestycji i funkcjonowania OZE na terenie gminy oraz biorący udział w</w:t>
      </w:r>
      <w:r>
        <w:rPr>
          <w:bCs/>
        </w:rPr>
        <w:t> </w:t>
      </w:r>
      <w:r w:rsidRPr="005547F9">
        <w:rPr>
          <w:rFonts w:ascii="Times New Roman" w:hAnsi="Times New Roman" w:cs="Times New Roman"/>
          <w:bCs/>
          <w:sz w:val="24"/>
          <w:szCs w:val="24"/>
        </w:rPr>
        <w:t>przygotowaniu materiałów do wydania decyzji/opinii/zezwoleń/koncesji przez inne organy lub podmioty.</w:t>
      </w:r>
    </w:p>
    <w:p w14:paraId="6300AA79" w14:textId="77777777" w:rsidR="00A71331" w:rsidRPr="005547F9" w:rsidRDefault="00A71331" w:rsidP="00A71331">
      <w:pPr>
        <w:pStyle w:val="Akapitzlist"/>
        <w:spacing w:after="0" w:line="276" w:lineRule="auto"/>
        <w:ind w:left="0" w:hanging="11"/>
        <w:jc w:val="both"/>
        <w:rPr>
          <w:rFonts w:ascii="Times New Roman" w:hAnsi="Times New Roman" w:cs="Times New Roman"/>
          <w:bCs/>
          <w:sz w:val="24"/>
          <w:szCs w:val="24"/>
        </w:rPr>
      </w:pPr>
      <w:r w:rsidRPr="005547F9">
        <w:rPr>
          <w:rFonts w:ascii="Times New Roman" w:hAnsi="Times New Roman" w:cs="Times New Roman"/>
          <w:bCs/>
          <w:sz w:val="24"/>
          <w:szCs w:val="24"/>
        </w:rPr>
        <w:t>Szkolenia odbywały się w budynku Młynów Rothera oraz w Hotelu Przystań w Bydgoszczy.</w:t>
      </w:r>
      <w:r w:rsidRPr="005547F9">
        <w:rPr>
          <w:rFonts w:ascii="Times New Roman" w:hAnsi="Times New Roman" w:cs="Times New Roman"/>
          <w:bCs/>
          <w:sz w:val="24"/>
          <w:szCs w:val="24"/>
        </w:rPr>
        <w:br/>
        <w:t xml:space="preserve">Uczestnicy w ramach projektu mieli również możliwość wzięcia udziału w licznych wizytach studyjnych. Oprócz wizyty, której gospodarzem była Bydgoszcz, zorganizowano szereg wizyt </w:t>
      </w:r>
      <w:r w:rsidRPr="005547F9">
        <w:rPr>
          <w:rFonts w:ascii="Times New Roman" w:hAnsi="Times New Roman" w:cs="Times New Roman"/>
          <w:bCs/>
          <w:sz w:val="24"/>
          <w:szCs w:val="24"/>
        </w:rPr>
        <w:br/>
        <w:t xml:space="preserve">w Polsce np. w Gdańsku, Olsztynie, Poznaniu, Białymstoku, Warszawie, Krakowie, Katowicach, Opolu, Wrocławiu oraz za granicą </w:t>
      </w:r>
      <w:r>
        <w:rPr>
          <w:bCs/>
        </w:rPr>
        <w:t>w</w:t>
      </w:r>
      <w:r w:rsidRPr="005547F9">
        <w:rPr>
          <w:rFonts w:ascii="Times New Roman" w:hAnsi="Times New Roman" w:cs="Times New Roman"/>
          <w:bCs/>
          <w:sz w:val="24"/>
          <w:szCs w:val="24"/>
        </w:rPr>
        <w:t xml:space="preserve"> Barcelon</w:t>
      </w:r>
      <w:r>
        <w:rPr>
          <w:bCs/>
        </w:rPr>
        <w:t>ie</w:t>
      </w:r>
      <w:r w:rsidRPr="005547F9">
        <w:rPr>
          <w:rFonts w:ascii="Times New Roman" w:hAnsi="Times New Roman" w:cs="Times New Roman"/>
          <w:bCs/>
          <w:sz w:val="24"/>
          <w:szCs w:val="24"/>
        </w:rPr>
        <w:t>, Oslo, Ry</w:t>
      </w:r>
      <w:r>
        <w:rPr>
          <w:bCs/>
        </w:rPr>
        <w:t>dze</w:t>
      </w:r>
      <w:r w:rsidRPr="005547F9">
        <w:rPr>
          <w:rFonts w:ascii="Times New Roman" w:hAnsi="Times New Roman" w:cs="Times New Roman"/>
          <w:bCs/>
          <w:sz w:val="24"/>
          <w:szCs w:val="24"/>
        </w:rPr>
        <w:t>, Eindhoven, Glasgow, Florencji i Lizbon</w:t>
      </w:r>
      <w:r>
        <w:rPr>
          <w:bCs/>
        </w:rPr>
        <w:t>ie</w:t>
      </w:r>
      <w:r w:rsidRPr="005547F9">
        <w:rPr>
          <w:rFonts w:ascii="Times New Roman" w:hAnsi="Times New Roman" w:cs="Times New Roman"/>
          <w:bCs/>
          <w:sz w:val="24"/>
          <w:szCs w:val="24"/>
        </w:rPr>
        <w:t xml:space="preserve">. </w:t>
      </w:r>
    </w:p>
    <w:p w14:paraId="2B98C4EA" w14:textId="77777777" w:rsidR="00A71331" w:rsidRPr="00C05FDE" w:rsidRDefault="00A71331">
      <w:pPr>
        <w:pStyle w:val="Akapitzlist"/>
        <w:numPr>
          <w:ilvl w:val="0"/>
          <w:numId w:val="21"/>
        </w:numPr>
        <w:spacing w:after="0" w:line="276" w:lineRule="auto"/>
        <w:ind w:left="0" w:hanging="11"/>
        <w:jc w:val="both"/>
        <w:rPr>
          <w:rFonts w:ascii="Times New Roman" w:hAnsi="Times New Roman" w:cs="Times New Roman"/>
          <w:bCs/>
          <w:sz w:val="24"/>
          <w:szCs w:val="24"/>
        </w:rPr>
      </w:pPr>
      <w:r w:rsidRPr="00C05FDE">
        <w:rPr>
          <w:rFonts w:ascii="Times New Roman" w:hAnsi="Times New Roman" w:cs="Times New Roman"/>
          <w:bCs/>
          <w:sz w:val="24"/>
          <w:szCs w:val="24"/>
        </w:rPr>
        <w:t xml:space="preserve">Kolejną inicjatywą podjętą przez ZZE we współpracy z Zespołem Doradców Energetycznych w WFOSiGW w Toruniu w 2025 r. była VII edycja szkolenia dla kandydatów </w:t>
      </w:r>
      <w:r w:rsidRPr="00C05FDE">
        <w:rPr>
          <w:rFonts w:ascii="Times New Roman" w:hAnsi="Times New Roman" w:cs="Times New Roman"/>
          <w:bCs/>
          <w:sz w:val="24"/>
          <w:szCs w:val="24"/>
        </w:rPr>
        <w:br/>
        <w:t xml:space="preserve">na Energetyków Gminnych dla członków SMB  i sąsiednich, chętnych gmin. Czterodniowe, nieodpłatne szkolenie zrealizowane w Centrum Demonstracyjnym Odnawialnych Źródeł Energii przy Zespole Szkół Mechanicznych nr 2  w Bydgoszczy oraz w Młynach Rothera </w:t>
      </w:r>
      <w:r w:rsidRPr="00C05FDE">
        <w:rPr>
          <w:rFonts w:ascii="Times New Roman" w:hAnsi="Times New Roman" w:cs="Times New Roman"/>
          <w:bCs/>
          <w:sz w:val="24"/>
          <w:szCs w:val="24"/>
        </w:rPr>
        <w:br/>
        <w:t xml:space="preserve">w Bydgoszczy. Uczestnicy szkolenia zdobyli wiedzę z zakresu efektywności energetycznej </w:t>
      </w:r>
      <w:r w:rsidRPr="00C05FDE">
        <w:rPr>
          <w:rFonts w:ascii="Times New Roman" w:hAnsi="Times New Roman" w:cs="Times New Roman"/>
          <w:bCs/>
          <w:sz w:val="24"/>
          <w:szCs w:val="24"/>
        </w:rPr>
        <w:br/>
        <w:t>oraz OZE.</w:t>
      </w:r>
    </w:p>
    <w:p w14:paraId="1EC7207F" w14:textId="77777777" w:rsidR="00A71331" w:rsidRPr="0018653F" w:rsidRDefault="00A71331">
      <w:pPr>
        <w:pStyle w:val="Akapitzlist"/>
        <w:numPr>
          <w:ilvl w:val="0"/>
          <w:numId w:val="21"/>
        </w:numPr>
        <w:spacing w:after="0" w:line="276" w:lineRule="auto"/>
        <w:ind w:left="0" w:hanging="11"/>
        <w:contextualSpacing w:val="0"/>
        <w:jc w:val="both"/>
        <w:rPr>
          <w:rFonts w:ascii="Times New Roman" w:hAnsi="Times New Roman" w:cs="Times New Roman"/>
          <w:sz w:val="24"/>
          <w:szCs w:val="24"/>
        </w:rPr>
      </w:pPr>
      <w:r w:rsidRPr="0018653F">
        <w:rPr>
          <w:rFonts w:ascii="Times New Roman" w:hAnsi="Times New Roman" w:cs="Times New Roman"/>
          <w:sz w:val="24"/>
          <w:szCs w:val="24"/>
        </w:rPr>
        <w:t xml:space="preserve">W listopadzie 2024 roku odbyło się pierwsze spotkanie Rady Gospodarczej przy Stowarzyszeniu Metropolia Bydgoszcz kadencji 2024-2029. Odbyto dyskusję nt. kierunków działań Rady oraz wyborze nowego Przewodniczącego Rady w związku z końcem kadencji dotychczasowego Pana Piotra Terleckiego. W konsekwencji nowym przewodniczącym został Pan Robert Wichłacz CEO ATOS POLSKA i Szef ABSL o/Bydgoszcz.  </w:t>
      </w:r>
    </w:p>
    <w:p w14:paraId="583679A8" w14:textId="77777777" w:rsidR="00A71331" w:rsidRPr="00C05FDE" w:rsidRDefault="00A71331" w:rsidP="00A71331">
      <w:pPr>
        <w:spacing w:after="0"/>
        <w:jc w:val="both"/>
        <w:rPr>
          <w:rFonts w:ascii="Times New Roman" w:hAnsi="Times New Roman" w:cs="Times New Roman"/>
          <w:bCs/>
          <w:sz w:val="24"/>
          <w:szCs w:val="24"/>
        </w:rPr>
      </w:pPr>
      <w:r w:rsidRPr="00C05FDE">
        <w:rPr>
          <w:rFonts w:ascii="Times New Roman" w:hAnsi="Times New Roman" w:cs="Times New Roman"/>
          <w:bCs/>
          <w:sz w:val="24"/>
          <w:szCs w:val="24"/>
        </w:rPr>
        <w:t>W 2025 zgodnie z przyjętym planem odbyło się spotkanie Rady w temacie planowanych</w:t>
      </w:r>
      <w:r w:rsidRPr="00C05FDE">
        <w:rPr>
          <w:rFonts w:ascii="Times New Roman" w:hAnsi="Times New Roman" w:cs="Times New Roman"/>
          <w:bCs/>
          <w:sz w:val="24"/>
          <w:szCs w:val="24"/>
        </w:rPr>
        <w:br/>
        <w:t xml:space="preserve"> i realizowanych inwestycji związanych z rozwojem infrastruktury transportowej na obszarze metropolii. W spotkaniu poza Członkami Rady udział wziął Wojewoda Kujawsko-Pomorski, Rektorzy bydgoskich uczelni wyższych, Dyrektor Generalnej Dyrekcji Dróg Krajowych </w:t>
      </w:r>
      <w:r w:rsidRPr="00C05FDE">
        <w:rPr>
          <w:rFonts w:ascii="Times New Roman" w:hAnsi="Times New Roman" w:cs="Times New Roman"/>
          <w:bCs/>
          <w:sz w:val="24"/>
          <w:szCs w:val="24"/>
        </w:rPr>
        <w:br/>
        <w:t xml:space="preserve">i Autostrad o/Bydgoszcz oraz przedstawiciele bydgoskiego portu lotniczego.  </w:t>
      </w:r>
    </w:p>
    <w:p w14:paraId="3CB9B06F" w14:textId="1FCCEBF9" w:rsidR="00CD11F3" w:rsidRPr="009252F7" w:rsidRDefault="00020018" w:rsidP="00D6277B">
      <w:pPr>
        <w:spacing w:after="0"/>
        <w:jc w:val="both"/>
        <w:rPr>
          <w:rFonts w:ascii="Times New Roman" w:hAnsi="Times New Roman" w:cs="Times New Roman"/>
          <w:sz w:val="24"/>
          <w:szCs w:val="24"/>
        </w:rPr>
      </w:pPr>
      <w:r w:rsidRPr="009252F7">
        <w:rPr>
          <w:rFonts w:ascii="Times New Roman" w:hAnsi="Times New Roman" w:cs="Times New Roman"/>
          <w:b/>
          <w:sz w:val="24"/>
          <w:szCs w:val="24"/>
        </w:rPr>
        <w:t>K</w:t>
      </w:r>
      <w:r w:rsidR="00CD11F3" w:rsidRPr="009252F7">
        <w:rPr>
          <w:rFonts w:ascii="Times New Roman" w:hAnsi="Times New Roman" w:cs="Times New Roman"/>
          <w:b/>
          <w:sz w:val="24"/>
          <w:szCs w:val="24"/>
        </w:rPr>
        <w:t>westie</w:t>
      </w:r>
      <w:r w:rsidR="00CD11F3" w:rsidRPr="009252F7">
        <w:rPr>
          <w:rFonts w:ascii="Times New Roman" w:hAnsi="Times New Roman" w:cs="Times New Roman"/>
          <w:sz w:val="24"/>
          <w:szCs w:val="24"/>
        </w:rPr>
        <w:t xml:space="preserve"> związane z zapewnieniem poczucia </w:t>
      </w:r>
      <w:r w:rsidR="00CD11F3" w:rsidRPr="009252F7">
        <w:rPr>
          <w:rFonts w:ascii="Times New Roman" w:hAnsi="Times New Roman" w:cs="Times New Roman"/>
          <w:b/>
          <w:bCs/>
          <w:sz w:val="24"/>
          <w:szCs w:val="24"/>
        </w:rPr>
        <w:t>bezpieczeństwa</w:t>
      </w:r>
      <w:r w:rsidR="00CD11F3" w:rsidRPr="009252F7">
        <w:rPr>
          <w:rFonts w:ascii="Times New Roman" w:hAnsi="Times New Roman" w:cs="Times New Roman"/>
          <w:sz w:val="24"/>
          <w:szCs w:val="24"/>
        </w:rPr>
        <w:t xml:space="preserve"> Mieszkańcom Gminy oraz jej Gościom rozwiązywane są poprzez ścisłą współpracę Urzędu Gminy z powołanymi w tym celu instytucjami publicznymi o zasięgu gminnym, jak i przekraczającym jej zasięg terytorialny – służbami różnych szczebli</w:t>
      </w:r>
      <w:r w:rsidR="0083660D" w:rsidRPr="009252F7">
        <w:rPr>
          <w:rFonts w:ascii="Times New Roman" w:hAnsi="Times New Roman" w:cs="Times New Roman"/>
          <w:sz w:val="24"/>
          <w:szCs w:val="24"/>
        </w:rPr>
        <w:t xml:space="preserve"> oraz systemowi obrony cywilnej.</w:t>
      </w:r>
    </w:p>
    <w:p w14:paraId="2D4E0418" w14:textId="77777777" w:rsidR="001A1235" w:rsidRPr="005247A2" w:rsidRDefault="00F90AC4" w:rsidP="007E4B0F">
      <w:pPr>
        <w:spacing w:after="0"/>
        <w:jc w:val="both"/>
        <w:rPr>
          <w:rFonts w:ascii="Times New Roman" w:hAnsi="Times New Roman" w:cs="Times New Roman"/>
          <w:sz w:val="24"/>
          <w:szCs w:val="24"/>
        </w:rPr>
      </w:pPr>
      <w:r w:rsidRPr="005247A2">
        <w:rPr>
          <w:rFonts w:ascii="Times New Roman" w:hAnsi="Times New Roman" w:cs="Times New Roman"/>
          <w:sz w:val="24"/>
          <w:szCs w:val="24"/>
        </w:rPr>
        <w:lastRenderedPageBreak/>
        <w:t xml:space="preserve">Bezpieczeństwo mieszkańców jest jednym z podstawowych zadań własnych samorządu terytorialnego. Na terenie Gminy Nowa Wieś Wielka zadanie to jest realizowane głównie przez ochotnicze straże pożarne i z druhami służącymi w tej formacji Mieszkańcy naszej Gminy, najczęściej mają kontakt. Na naszym terenie działają dwie jednostki </w:t>
      </w:r>
      <w:r w:rsidR="001A1235" w:rsidRPr="005247A2">
        <w:rPr>
          <w:rFonts w:ascii="Times New Roman" w:hAnsi="Times New Roman" w:cs="Times New Roman"/>
          <w:sz w:val="24"/>
          <w:szCs w:val="24"/>
        </w:rPr>
        <w:t xml:space="preserve">włączone w </w:t>
      </w:r>
      <w:r w:rsidRPr="005247A2">
        <w:rPr>
          <w:rFonts w:ascii="Times New Roman" w:hAnsi="Times New Roman" w:cs="Times New Roman"/>
          <w:sz w:val="24"/>
          <w:szCs w:val="24"/>
        </w:rPr>
        <w:t>ram</w:t>
      </w:r>
      <w:r w:rsidR="001A1235" w:rsidRPr="005247A2">
        <w:rPr>
          <w:rFonts w:ascii="Times New Roman" w:hAnsi="Times New Roman" w:cs="Times New Roman"/>
          <w:sz w:val="24"/>
          <w:szCs w:val="24"/>
        </w:rPr>
        <w:t>y</w:t>
      </w:r>
      <w:r w:rsidRPr="005247A2">
        <w:rPr>
          <w:rFonts w:ascii="Times New Roman" w:hAnsi="Times New Roman" w:cs="Times New Roman"/>
          <w:sz w:val="24"/>
          <w:szCs w:val="24"/>
        </w:rPr>
        <w:t xml:space="preserve"> Krajowego Systemu Ratowniczo – Gaśniczego </w:t>
      </w:r>
      <w:r w:rsidR="001A1235" w:rsidRPr="005247A2">
        <w:rPr>
          <w:rFonts w:ascii="Times New Roman" w:hAnsi="Times New Roman" w:cs="Times New Roman"/>
          <w:sz w:val="24"/>
          <w:szCs w:val="24"/>
        </w:rPr>
        <w:t xml:space="preserve">z siedzibami w </w:t>
      </w:r>
      <w:r w:rsidRPr="005247A2">
        <w:rPr>
          <w:rFonts w:ascii="Times New Roman" w:hAnsi="Times New Roman" w:cs="Times New Roman"/>
          <w:sz w:val="24"/>
          <w:szCs w:val="24"/>
        </w:rPr>
        <w:t xml:space="preserve">Nowej Wsi Wielkiej i Brzozie. </w:t>
      </w:r>
    </w:p>
    <w:p w14:paraId="271F9C18" w14:textId="31D4A8F5" w:rsidR="001A1235" w:rsidRPr="005247A2" w:rsidRDefault="001A1235" w:rsidP="007E4B0F">
      <w:pPr>
        <w:spacing w:after="0"/>
        <w:jc w:val="both"/>
        <w:rPr>
          <w:rFonts w:ascii="Times New Roman" w:hAnsi="Times New Roman" w:cs="Times New Roman"/>
          <w:sz w:val="24"/>
          <w:szCs w:val="24"/>
        </w:rPr>
      </w:pPr>
      <w:r w:rsidRPr="005247A2">
        <w:rPr>
          <w:rFonts w:ascii="Times New Roman" w:hAnsi="Times New Roman" w:cs="Times New Roman"/>
          <w:sz w:val="24"/>
          <w:szCs w:val="24"/>
        </w:rPr>
        <w:t>W tych dwóch jednostkach funkcjonują Młodzieżowe Drużyny Pożarnicze.</w:t>
      </w:r>
      <w:r w:rsidR="00240187" w:rsidRPr="005247A2">
        <w:rPr>
          <w:rFonts w:ascii="Times New Roman" w:hAnsi="Times New Roman" w:cs="Times New Roman"/>
          <w:sz w:val="24"/>
          <w:szCs w:val="24"/>
        </w:rPr>
        <w:t xml:space="preserve"> </w:t>
      </w:r>
      <w:r w:rsidR="00F90AC4" w:rsidRPr="005247A2">
        <w:rPr>
          <w:rFonts w:ascii="Times New Roman" w:hAnsi="Times New Roman" w:cs="Times New Roman"/>
          <w:sz w:val="24"/>
          <w:szCs w:val="24"/>
        </w:rPr>
        <w:t>Realizują one</w:t>
      </w:r>
      <w:r w:rsidR="00A70CC2" w:rsidRPr="005247A2">
        <w:rPr>
          <w:rFonts w:ascii="Times New Roman" w:hAnsi="Times New Roman" w:cs="Times New Roman"/>
          <w:sz w:val="24"/>
          <w:szCs w:val="24"/>
        </w:rPr>
        <w:t> </w:t>
      </w:r>
      <w:r w:rsidR="00F90AC4" w:rsidRPr="005247A2">
        <w:rPr>
          <w:rFonts w:ascii="Times New Roman" w:hAnsi="Times New Roman" w:cs="Times New Roman"/>
          <w:sz w:val="24"/>
          <w:szCs w:val="24"/>
        </w:rPr>
        <w:t>zadania na rzecz ochrony ludności, ochrony przeciwpożarowej oraz ratownictwa, w tym również ratownictwa wodnego. Podstawowymi celami i zadaniami OSP wynikającymi między innymi z ich statutów jest prowadzenie działalności mającej na celu zapobieganie pożarom, udział w akcjach ratowniczych przeprowadzonych w czasie pożarów oraz innych zdarzeń niebezpiecznych i klęsk, a także informowanie ludności o istniejących zagrożeniach. Wielu strażaków ochotników posiada zaświadczenie ukończenia szkolenia kwalifikowanej pierwszej pomocy</w:t>
      </w:r>
      <w:r w:rsidR="009252F7" w:rsidRPr="005247A2">
        <w:rPr>
          <w:rFonts w:ascii="Times New Roman" w:hAnsi="Times New Roman" w:cs="Times New Roman"/>
          <w:sz w:val="24"/>
          <w:szCs w:val="24"/>
        </w:rPr>
        <w:t xml:space="preserve"> (w 2025 r. przekroczono poziom 95% osób</w:t>
      </w:r>
      <w:r w:rsidR="005247A2" w:rsidRPr="005247A2">
        <w:rPr>
          <w:rFonts w:ascii="Times New Roman" w:hAnsi="Times New Roman" w:cs="Times New Roman"/>
          <w:sz w:val="24"/>
          <w:szCs w:val="24"/>
        </w:rPr>
        <w:t>,</w:t>
      </w:r>
      <w:r w:rsidR="009252F7" w:rsidRPr="005247A2">
        <w:rPr>
          <w:rFonts w:ascii="Times New Roman" w:hAnsi="Times New Roman" w:cs="Times New Roman"/>
          <w:sz w:val="24"/>
          <w:szCs w:val="24"/>
        </w:rPr>
        <w:t xml:space="preserve"> które zostały recyrtyfikowane lub zdobyły to zaświadczenie)</w:t>
      </w:r>
      <w:r w:rsidR="00F90AC4" w:rsidRPr="005247A2">
        <w:rPr>
          <w:rFonts w:ascii="Times New Roman" w:hAnsi="Times New Roman" w:cs="Times New Roman"/>
          <w:sz w:val="24"/>
          <w:szCs w:val="24"/>
        </w:rPr>
        <w:t>. Dzięki tym kwalifikacjom niejednokrotnie, jako pierwsi na miejscu zdarzenia udzielają pierwszej pomocy</w:t>
      </w:r>
      <w:r w:rsidR="00F90AC4" w:rsidRPr="00DC1F52">
        <w:rPr>
          <w:rFonts w:ascii="Times New Roman" w:hAnsi="Times New Roman" w:cs="Times New Roman"/>
          <w:color w:val="0070C0"/>
          <w:sz w:val="24"/>
          <w:szCs w:val="24"/>
        </w:rPr>
        <w:t>.</w:t>
      </w:r>
      <w:r w:rsidRPr="00DC1F52">
        <w:rPr>
          <w:rFonts w:ascii="Times New Roman" w:hAnsi="Times New Roman" w:cs="Times New Roman"/>
          <w:color w:val="0070C0"/>
          <w:sz w:val="24"/>
          <w:szCs w:val="24"/>
        </w:rPr>
        <w:t xml:space="preserve"> </w:t>
      </w:r>
      <w:r w:rsidRPr="00D6277B">
        <w:rPr>
          <w:rFonts w:ascii="Times New Roman" w:hAnsi="Times New Roman" w:cs="Times New Roman"/>
          <w:sz w:val="24"/>
          <w:szCs w:val="24"/>
        </w:rPr>
        <w:t>W Załącznik</w:t>
      </w:r>
      <w:r w:rsidR="00D6277B">
        <w:rPr>
          <w:rFonts w:ascii="Times New Roman" w:hAnsi="Times New Roman" w:cs="Times New Roman"/>
          <w:sz w:val="24"/>
          <w:szCs w:val="24"/>
        </w:rPr>
        <w:t>ach</w:t>
      </w:r>
      <w:r w:rsidRPr="00D6277B">
        <w:rPr>
          <w:rFonts w:ascii="Times New Roman" w:hAnsi="Times New Roman" w:cs="Times New Roman"/>
          <w:sz w:val="24"/>
          <w:szCs w:val="24"/>
        </w:rPr>
        <w:t xml:space="preserve"> nr 1</w:t>
      </w:r>
      <w:r w:rsidR="00D6277B" w:rsidRPr="00D6277B">
        <w:rPr>
          <w:rFonts w:ascii="Times New Roman" w:hAnsi="Times New Roman" w:cs="Times New Roman"/>
          <w:sz w:val="24"/>
          <w:szCs w:val="24"/>
        </w:rPr>
        <w:t>7</w:t>
      </w:r>
      <w:r w:rsidR="00D6277B">
        <w:rPr>
          <w:rFonts w:ascii="Times New Roman" w:hAnsi="Times New Roman" w:cs="Times New Roman"/>
          <w:sz w:val="24"/>
          <w:szCs w:val="24"/>
        </w:rPr>
        <w:t>A i 17B</w:t>
      </w:r>
      <w:r w:rsidRPr="00D6277B">
        <w:rPr>
          <w:rFonts w:ascii="Times New Roman" w:hAnsi="Times New Roman" w:cs="Times New Roman"/>
          <w:sz w:val="24"/>
          <w:szCs w:val="24"/>
        </w:rPr>
        <w:t xml:space="preserve"> do </w:t>
      </w:r>
      <w:r w:rsidRPr="005247A2">
        <w:rPr>
          <w:rFonts w:ascii="Times New Roman" w:hAnsi="Times New Roman" w:cs="Times New Roman"/>
          <w:sz w:val="24"/>
          <w:szCs w:val="24"/>
        </w:rPr>
        <w:t>niniejszego Raportu, w formie</w:t>
      </w:r>
      <w:r w:rsidRPr="005247A2">
        <w:rPr>
          <w:rFonts w:ascii="Times New Roman" w:hAnsi="Times New Roman" w:cs="Times New Roman"/>
          <w:i/>
          <w:sz w:val="24"/>
          <w:szCs w:val="24"/>
        </w:rPr>
        <w:t xml:space="preserve"> </w:t>
      </w:r>
      <w:r w:rsidR="00240187" w:rsidRPr="005247A2">
        <w:rPr>
          <w:rFonts w:ascii="Times New Roman" w:hAnsi="Times New Roman" w:cs="Times New Roman"/>
          <w:sz w:val="24"/>
          <w:szCs w:val="24"/>
        </w:rPr>
        <w:t>sprawozdań obu</w:t>
      </w:r>
      <w:r w:rsidR="00F3554D" w:rsidRPr="005247A2">
        <w:rPr>
          <w:rFonts w:ascii="Times New Roman" w:hAnsi="Times New Roman" w:cs="Times New Roman"/>
          <w:sz w:val="24"/>
          <w:szCs w:val="24"/>
        </w:rPr>
        <w:t> </w:t>
      </w:r>
      <w:r w:rsidR="00240187" w:rsidRPr="005247A2">
        <w:rPr>
          <w:rFonts w:ascii="Times New Roman" w:hAnsi="Times New Roman" w:cs="Times New Roman"/>
          <w:sz w:val="24"/>
          <w:szCs w:val="24"/>
        </w:rPr>
        <w:t>j</w:t>
      </w:r>
      <w:r w:rsidRPr="005247A2">
        <w:rPr>
          <w:rFonts w:ascii="Times New Roman" w:hAnsi="Times New Roman" w:cs="Times New Roman"/>
          <w:sz w:val="24"/>
          <w:szCs w:val="24"/>
        </w:rPr>
        <w:t>ednostek zawarto szczegółowe informacje dotyczące działalności OSP w</w:t>
      </w:r>
      <w:r w:rsidR="00A70CC2" w:rsidRPr="005247A2">
        <w:rPr>
          <w:rFonts w:ascii="Times New Roman" w:hAnsi="Times New Roman" w:cs="Times New Roman"/>
          <w:sz w:val="24"/>
          <w:szCs w:val="24"/>
        </w:rPr>
        <w:t> </w:t>
      </w:r>
      <w:r w:rsidRPr="005247A2">
        <w:rPr>
          <w:rFonts w:ascii="Times New Roman" w:hAnsi="Times New Roman" w:cs="Times New Roman"/>
          <w:sz w:val="24"/>
          <w:szCs w:val="24"/>
        </w:rPr>
        <w:t>202</w:t>
      </w:r>
      <w:r w:rsidR="005247A2" w:rsidRPr="005247A2">
        <w:rPr>
          <w:rFonts w:ascii="Times New Roman" w:hAnsi="Times New Roman" w:cs="Times New Roman"/>
          <w:sz w:val="24"/>
          <w:szCs w:val="24"/>
        </w:rPr>
        <w:t>5</w:t>
      </w:r>
      <w:r w:rsidRPr="005247A2">
        <w:rPr>
          <w:rFonts w:ascii="Times New Roman" w:hAnsi="Times New Roman" w:cs="Times New Roman"/>
          <w:sz w:val="24"/>
          <w:szCs w:val="24"/>
        </w:rPr>
        <w:t xml:space="preserve"> r.  </w:t>
      </w:r>
    </w:p>
    <w:p w14:paraId="4EB14E36" w14:textId="4B2A7AB5" w:rsidR="00F90AC4" w:rsidRPr="00DC1F52" w:rsidRDefault="00240187" w:rsidP="007E4B0F">
      <w:pPr>
        <w:pStyle w:val="Bezodstpw"/>
        <w:spacing w:line="276" w:lineRule="auto"/>
        <w:jc w:val="both"/>
        <w:rPr>
          <w:rFonts w:ascii="Times New Roman" w:hAnsi="Times New Roman" w:cs="Times New Roman"/>
          <w:color w:val="0070C0"/>
          <w:sz w:val="24"/>
          <w:szCs w:val="24"/>
        </w:rPr>
      </w:pPr>
      <w:r w:rsidRPr="005247A2">
        <w:rPr>
          <w:rFonts w:ascii="Times New Roman" w:hAnsi="Times New Roman" w:cs="Times New Roman"/>
          <w:sz w:val="24"/>
          <w:szCs w:val="24"/>
        </w:rPr>
        <w:t>G</w:t>
      </w:r>
      <w:r w:rsidR="00F90AC4" w:rsidRPr="005247A2">
        <w:rPr>
          <w:rFonts w:ascii="Times New Roman" w:hAnsi="Times New Roman" w:cs="Times New Roman"/>
          <w:sz w:val="24"/>
          <w:szCs w:val="24"/>
        </w:rPr>
        <w:t xml:space="preserve">mina wspiera działalność służb, które odpowiadają za bezpieczeństwo publiczne. Oprócz </w:t>
      </w:r>
      <w:r w:rsidR="008554F8" w:rsidRPr="005247A2">
        <w:rPr>
          <w:rFonts w:ascii="Times New Roman" w:hAnsi="Times New Roman" w:cs="Times New Roman"/>
          <w:sz w:val="24"/>
          <w:szCs w:val="24"/>
        </w:rPr>
        <w:t xml:space="preserve">przywołanej powyżej </w:t>
      </w:r>
      <w:r w:rsidR="00F90AC4" w:rsidRPr="005247A2">
        <w:rPr>
          <w:rFonts w:ascii="Times New Roman" w:hAnsi="Times New Roman" w:cs="Times New Roman"/>
          <w:sz w:val="24"/>
          <w:szCs w:val="24"/>
        </w:rPr>
        <w:t xml:space="preserve">straży pożarnej jest nią </w:t>
      </w:r>
      <w:r w:rsidR="008554F8" w:rsidRPr="005247A2">
        <w:rPr>
          <w:rFonts w:ascii="Times New Roman" w:hAnsi="Times New Roman" w:cs="Times New Roman"/>
          <w:sz w:val="24"/>
          <w:szCs w:val="24"/>
        </w:rPr>
        <w:t>Policja</w:t>
      </w:r>
      <w:r w:rsidR="00F90AC4" w:rsidRPr="005247A2">
        <w:rPr>
          <w:rFonts w:ascii="Times New Roman" w:hAnsi="Times New Roman" w:cs="Times New Roman"/>
          <w:sz w:val="24"/>
          <w:szCs w:val="24"/>
        </w:rPr>
        <w:t>.</w:t>
      </w:r>
      <w:r w:rsidR="008554F8" w:rsidRPr="005247A2">
        <w:rPr>
          <w:rFonts w:ascii="Times New Roman" w:hAnsi="Times New Roman" w:cs="Times New Roman"/>
          <w:sz w:val="24"/>
          <w:szCs w:val="24"/>
        </w:rPr>
        <w:t xml:space="preserve"> </w:t>
      </w:r>
      <w:r w:rsidR="00F90AC4" w:rsidRPr="005247A2">
        <w:rPr>
          <w:rFonts w:ascii="Times New Roman" w:hAnsi="Times New Roman" w:cs="Times New Roman"/>
          <w:sz w:val="24"/>
          <w:szCs w:val="24"/>
        </w:rPr>
        <w:t>Współpracowano na bieżąco z</w:t>
      </w:r>
      <w:r w:rsidR="008554F8" w:rsidRPr="005247A2">
        <w:rPr>
          <w:rFonts w:ascii="Times New Roman" w:hAnsi="Times New Roman" w:cs="Times New Roman"/>
          <w:sz w:val="24"/>
          <w:szCs w:val="24"/>
        </w:rPr>
        <w:t> </w:t>
      </w:r>
      <w:r w:rsidR="00F90AC4" w:rsidRPr="005247A2">
        <w:rPr>
          <w:rFonts w:ascii="Times New Roman" w:hAnsi="Times New Roman" w:cs="Times New Roman"/>
          <w:sz w:val="24"/>
          <w:szCs w:val="24"/>
        </w:rPr>
        <w:t>Komisariatem Policji Bydgoszcz Wyżyny. Działania, jak  corocznie, były skierowane przede wszystkim na realizację istotnych dla społeczności lokalnej, a polegających na ochronie życia i zdrowia ludzi oraz mienia, ochronie bezpieczeństwa i porządku publicznego. Podejmowano również działania w zakresie poprawy bezpieczeństwa w ruchu drogowych i na obszarze wodnym – Jezioro Jezuickie. Szczegółowy opis działań podjętych i zrealizowanych przez Policję na terenie naszej Gminy znajduje się w </w:t>
      </w:r>
      <w:r w:rsidR="00A875C1" w:rsidRPr="00D6277B">
        <w:rPr>
          <w:rFonts w:ascii="Times New Roman" w:hAnsi="Times New Roman" w:cs="Times New Roman"/>
          <w:sz w:val="24"/>
          <w:szCs w:val="24"/>
        </w:rPr>
        <w:t>Załączniku nr 1</w:t>
      </w:r>
      <w:r w:rsidR="00D6277B" w:rsidRPr="00D6277B">
        <w:rPr>
          <w:rFonts w:ascii="Times New Roman" w:hAnsi="Times New Roman" w:cs="Times New Roman"/>
          <w:sz w:val="24"/>
          <w:szCs w:val="24"/>
        </w:rPr>
        <w:t>8</w:t>
      </w:r>
      <w:r w:rsidR="00D400E4" w:rsidRPr="00D6277B">
        <w:rPr>
          <w:rFonts w:ascii="Times New Roman" w:hAnsi="Times New Roman" w:cs="Times New Roman"/>
          <w:sz w:val="24"/>
          <w:szCs w:val="24"/>
        </w:rPr>
        <w:t xml:space="preserve"> </w:t>
      </w:r>
      <w:r w:rsidR="00F90AC4" w:rsidRPr="005247A2">
        <w:rPr>
          <w:rFonts w:ascii="Times New Roman" w:hAnsi="Times New Roman" w:cs="Times New Roman"/>
          <w:sz w:val="24"/>
          <w:szCs w:val="24"/>
        </w:rPr>
        <w:t>do niniejszego Raportu.</w:t>
      </w:r>
    </w:p>
    <w:p w14:paraId="5AB3AF18" w14:textId="46449F44" w:rsidR="00E77DF9" w:rsidRPr="005247A2" w:rsidRDefault="00E77DF9" w:rsidP="007E4B0F">
      <w:pPr>
        <w:spacing w:after="0"/>
        <w:jc w:val="both"/>
        <w:rPr>
          <w:rFonts w:ascii="Times New Roman" w:hAnsi="Times New Roman" w:cs="Times New Roman"/>
          <w:sz w:val="24"/>
          <w:szCs w:val="24"/>
        </w:rPr>
      </w:pPr>
      <w:r w:rsidRPr="005247A2">
        <w:rPr>
          <w:rFonts w:ascii="Times New Roman" w:eastAsia="Times New Roman" w:hAnsi="Times New Roman" w:cs="Times New Roman"/>
          <w:sz w:val="24"/>
          <w:szCs w:val="24"/>
          <w:lang w:eastAsia="pl-PL"/>
        </w:rPr>
        <w:t>Zarządzanie kryzysowe stanowi zespół przedsięwzięć organizacyjnych,</w:t>
      </w:r>
      <w:r w:rsidR="006669F6" w:rsidRPr="005247A2">
        <w:rPr>
          <w:rFonts w:ascii="Times New Roman" w:eastAsia="Times New Roman" w:hAnsi="Times New Roman" w:cs="Times New Roman"/>
          <w:sz w:val="24"/>
          <w:szCs w:val="24"/>
          <w:lang w:eastAsia="pl-PL"/>
        </w:rPr>
        <w:t xml:space="preserve"> </w:t>
      </w:r>
      <w:r w:rsidRPr="005247A2">
        <w:rPr>
          <w:rFonts w:ascii="Times New Roman" w:eastAsia="Times New Roman" w:hAnsi="Times New Roman" w:cs="Times New Roman"/>
          <w:sz w:val="24"/>
          <w:szCs w:val="24"/>
          <w:lang w:eastAsia="pl-PL"/>
        </w:rPr>
        <w:t>logistycznych i finansowych, których celem jest zapobieganie powstawaniu sytuacji kryzysowych, zapewnienie sprawności struktur decyzyjnych na wszystkich szczeblach zarządzania, ciągłej gotowości sił i środków do podjęcia działań, sprawnego reagowania oraz likwidacji skutków zaistniałej sytuacji.</w:t>
      </w:r>
    </w:p>
    <w:p w14:paraId="3A5104BC" w14:textId="77777777" w:rsidR="00E77DF9" w:rsidRPr="005247A2" w:rsidRDefault="00E77DF9" w:rsidP="007E4B0F">
      <w:pPr>
        <w:spacing w:after="0"/>
        <w:jc w:val="both"/>
        <w:rPr>
          <w:rFonts w:ascii="Times New Roman" w:hAnsi="Times New Roman" w:cs="Times New Roman"/>
          <w:sz w:val="24"/>
          <w:szCs w:val="24"/>
        </w:rPr>
      </w:pPr>
      <w:r w:rsidRPr="005247A2">
        <w:rPr>
          <w:rFonts w:ascii="Times New Roman" w:eastAsia="Times New Roman" w:hAnsi="Times New Roman" w:cs="Times New Roman"/>
          <w:sz w:val="24"/>
          <w:szCs w:val="24"/>
          <w:lang w:eastAsia="pl-PL"/>
        </w:rPr>
        <w:t xml:space="preserve">Na terenie Gminy Nowa Wieś Wielka powołany jest Gminny Zespół Zarządzania Kryzysowego (GZZK). Jego </w:t>
      </w:r>
      <w:r w:rsidRPr="005247A2">
        <w:rPr>
          <w:rFonts w:ascii="Times New Roman" w:hAnsi="Times New Roman" w:cs="Times New Roman"/>
          <w:sz w:val="24"/>
          <w:szCs w:val="24"/>
        </w:rPr>
        <w:t xml:space="preserve">pracami kieruje wójt, a w </w:t>
      </w:r>
      <w:r w:rsidRPr="005247A2">
        <w:rPr>
          <w:rFonts w:ascii="Times New Roman" w:eastAsia="Times New Roman" w:hAnsi="Times New Roman" w:cs="Times New Roman"/>
          <w:sz w:val="24"/>
          <w:szCs w:val="24"/>
          <w:lang w:eastAsia="pl-PL"/>
        </w:rPr>
        <w:t xml:space="preserve">skład wchodzą </w:t>
      </w:r>
      <w:r w:rsidRPr="005247A2">
        <w:rPr>
          <w:rFonts w:ascii="Times New Roman" w:hAnsi="Times New Roman" w:cs="Times New Roman"/>
          <w:sz w:val="24"/>
          <w:szCs w:val="24"/>
        </w:rPr>
        <w:t>osoby powołane spośród osób zatrudnionych w Urzędzie Gminy i gminnych jednostkach organizacyjnych.</w:t>
      </w:r>
    </w:p>
    <w:p w14:paraId="512F720B" w14:textId="77777777" w:rsidR="00E77DF9" w:rsidRPr="005247A2" w:rsidRDefault="00E77DF9" w:rsidP="007E4B0F">
      <w:pPr>
        <w:spacing w:after="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Do jego zadań należą:</w:t>
      </w:r>
    </w:p>
    <w:p w14:paraId="2436F05B"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monitorowanie występujących klęsk żywiołowych i prognozowanie rozwoju sytuacji,</w:t>
      </w:r>
    </w:p>
    <w:p w14:paraId="6AAF9D29"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realizowanie procedur i programów reagowania w czasie stanu klęski żywiołowej,</w:t>
      </w:r>
    </w:p>
    <w:p w14:paraId="6E2D2062"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opracowanie i aktualizowanie dokumentacji planistycznej,</w:t>
      </w:r>
    </w:p>
    <w:p w14:paraId="54403E6B"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przygotowanie warunków umożliwiających koordynację pomocy humanitarnej,</w:t>
      </w:r>
    </w:p>
    <w:p w14:paraId="3FA78196"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planowanie wsparcia organów kierujących działaniami,</w:t>
      </w:r>
    </w:p>
    <w:p w14:paraId="182334DB" w14:textId="77777777" w:rsidR="00E77DF9" w:rsidRPr="005247A2" w:rsidRDefault="00E77DF9">
      <w:pPr>
        <w:numPr>
          <w:ilvl w:val="0"/>
          <w:numId w:val="2"/>
        </w:numPr>
        <w:spacing w:after="0"/>
        <w:ind w:left="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realizowanie polityki informacyjnej związanej ze stanem klęski żywiołowej.</w:t>
      </w:r>
    </w:p>
    <w:p w14:paraId="19AF757A" w14:textId="77777777" w:rsidR="00E77DF9" w:rsidRPr="005247A2" w:rsidRDefault="00E77DF9" w:rsidP="007E4B0F">
      <w:pPr>
        <w:spacing w:after="0"/>
        <w:jc w:val="both"/>
        <w:rPr>
          <w:rFonts w:ascii="Times New Roman" w:eastAsia="Times New Roman" w:hAnsi="Times New Roman" w:cs="Times New Roman"/>
          <w:sz w:val="24"/>
          <w:szCs w:val="24"/>
          <w:lang w:eastAsia="pl-PL"/>
        </w:rPr>
      </w:pPr>
      <w:r w:rsidRPr="005247A2">
        <w:rPr>
          <w:rFonts w:ascii="Times New Roman" w:eastAsia="Times New Roman" w:hAnsi="Times New Roman" w:cs="Times New Roman"/>
          <w:sz w:val="24"/>
          <w:szCs w:val="24"/>
          <w:lang w:eastAsia="pl-PL"/>
        </w:rPr>
        <w:t xml:space="preserve">Obowiązujący od 2016 r. </w:t>
      </w:r>
      <w:r w:rsidR="00D83156" w:rsidRPr="005247A2">
        <w:rPr>
          <w:rFonts w:ascii="Times New Roman" w:eastAsia="Times New Roman" w:hAnsi="Times New Roman" w:cs="Times New Roman"/>
          <w:sz w:val="24"/>
          <w:szCs w:val="24"/>
          <w:lang w:eastAsia="pl-PL"/>
        </w:rPr>
        <w:t xml:space="preserve">i poddawany systematycznym aktualizacjom </w:t>
      </w:r>
      <w:r w:rsidRPr="005247A2">
        <w:rPr>
          <w:rFonts w:ascii="Times New Roman" w:eastAsia="Times New Roman" w:hAnsi="Times New Roman" w:cs="Times New Roman"/>
          <w:sz w:val="24"/>
          <w:szCs w:val="24"/>
          <w:lang w:eastAsia="pl-PL"/>
        </w:rPr>
        <w:t>Plan Zarządzania Kryzysowego określa s</w:t>
      </w:r>
      <w:r w:rsidR="00D83156" w:rsidRPr="005247A2">
        <w:rPr>
          <w:rFonts w:ascii="Times New Roman" w:eastAsia="Times New Roman" w:hAnsi="Times New Roman" w:cs="Times New Roman"/>
          <w:sz w:val="24"/>
          <w:szCs w:val="24"/>
          <w:lang w:eastAsia="pl-PL"/>
        </w:rPr>
        <w:t>truktury i zasady organizacyjne</w:t>
      </w:r>
      <w:r w:rsidRPr="005247A2">
        <w:rPr>
          <w:rFonts w:ascii="Times New Roman" w:eastAsia="Times New Roman" w:hAnsi="Times New Roman" w:cs="Times New Roman"/>
          <w:sz w:val="24"/>
          <w:szCs w:val="24"/>
          <w:lang w:eastAsia="pl-PL"/>
        </w:rPr>
        <w:t xml:space="preserve"> jednostek administracji samorządowej, powiatowej, zespolonej i niezespolonej, w sytuacjach kryzysowych oraz realizację zadań </w:t>
      </w:r>
      <w:r w:rsidRPr="005247A2">
        <w:rPr>
          <w:rFonts w:ascii="Times New Roman" w:eastAsia="Times New Roman" w:hAnsi="Times New Roman" w:cs="Times New Roman"/>
          <w:sz w:val="24"/>
          <w:szCs w:val="24"/>
          <w:lang w:eastAsia="pl-PL"/>
        </w:rPr>
        <w:lastRenderedPageBreak/>
        <w:t xml:space="preserve">mających na celu złagodzenie skutków zdarzeń o dużym zasięgu lub sytuacji kryzysowej, przywrócenie i odtworzenie warunków życia ludności sprzed zdarzenia. </w:t>
      </w:r>
    </w:p>
    <w:p w14:paraId="67EF2E81" w14:textId="26BA3BD1" w:rsidR="008554F8" w:rsidRPr="005247A2" w:rsidRDefault="008554F8" w:rsidP="007E4B0F">
      <w:pPr>
        <w:spacing w:after="0"/>
        <w:jc w:val="both"/>
        <w:rPr>
          <w:rFonts w:ascii="Times New Roman" w:eastAsia="Times New Roman" w:hAnsi="Times New Roman" w:cs="Times New Roman"/>
          <w:sz w:val="24"/>
          <w:szCs w:val="24"/>
          <w:lang w:eastAsia="pl-PL"/>
        </w:rPr>
      </w:pPr>
      <w:r w:rsidRPr="005247A2">
        <w:rPr>
          <w:rFonts w:ascii="Times New Roman" w:hAnsi="Times New Roman" w:cs="Times New Roman"/>
          <w:sz w:val="24"/>
          <w:szCs w:val="24"/>
        </w:rPr>
        <w:t>Zadania powyższe realizowano we współpracy z Wydziałem Bezpieczeństwa i Zarządzania Kryzysowego Kujawsko-Pomorskiego Urzędu Wojewódzkiego w Bydgoszczy, Starostwem Powiatowym w Bydgoszczy oraz Wojskowym Centrum Rekrutacji w Bydgoszczy. W 202</w:t>
      </w:r>
      <w:r w:rsidR="007E4B0F" w:rsidRPr="005247A2">
        <w:rPr>
          <w:rFonts w:ascii="Times New Roman" w:hAnsi="Times New Roman" w:cs="Times New Roman"/>
          <w:sz w:val="24"/>
          <w:szCs w:val="24"/>
        </w:rPr>
        <w:t>4</w:t>
      </w:r>
      <w:r w:rsidRPr="005247A2">
        <w:rPr>
          <w:rFonts w:ascii="Times New Roman" w:hAnsi="Times New Roman" w:cs="Times New Roman"/>
          <w:sz w:val="24"/>
          <w:szCs w:val="24"/>
        </w:rPr>
        <w:t xml:space="preserve"> r. wdrażano system Wczesnego Ostrzegania na terenie </w:t>
      </w:r>
      <w:r w:rsidR="00F3554D" w:rsidRPr="005247A2">
        <w:rPr>
          <w:rFonts w:ascii="Times New Roman" w:hAnsi="Times New Roman" w:cs="Times New Roman"/>
          <w:sz w:val="24"/>
          <w:szCs w:val="24"/>
        </w:rPr>
        <w:t>W</w:t>
      </w:r>
      <w:r w:rsidRPr="005247A2">
        <w:rPr>
          <w:rFonts w:ascii="Times New Roman" w:hAnsi="Times New Roman" w:cs="Times New Roman"/>
          <w:sz w:val="24"/>
          <w:szCs w:val="24"/>
        </w:rPr>
        <w:t xml:space="preserve">ojewództwa Kujawsko–Pomorskiego, opracowano kompleksową dokumentację ocenioną przez </w:t>
      </w:r>
      <w:r w:rsidR="007E4B0F" w:rsidRPr="005247A2">
        <w:rPr>
          <w:rFonts w:ascii="Times New Roman" w:hAnsi="Times New Roman" w:cs="Times New Roman"/>
          <w:sz w:val="24"/>
          <w:szCs w:val="24"/>
        </w:rPr>
        <w:t>uzgadniaj</w:t>
      </w:r>
      <w:r w:rsidR="0083660D" w:rsidRPr="005247A2">
        <w:rPr>
          <w:rFonts w:ascii="Times New Roman" w:hAnsi="Times New Roman" w:cs="Times New Roman"/>
          <w:sz w:val="24"/>
          <w:szCs w:val="24"/>
        </w:rPr>
        <w:t>ą</w:t>
      </w:r>
      <w:r w:rsidR="007E4B0F" w:rsidRPr="005247A2">
        <w:rPr>
          <w:rFonts w:ascii="Times New Roman" w:hAnsi="Times New Roman" w:cs="Times New Roman"/>
          <w:sz w:val="24"/>
          <w:szCs w:val="24"/>
        </w:rPr>
        <w:t>cych</w:t>
      </w:r>
      <w:r w:rsidRPr="005247A2">
        <w:rPr>
          <w:rFonts w:ascii="Times New Roman" w:hAnsi="Times New Roman" w:cs="Times New Roman"/>
          <w:sz w:val="24"/>
          <w:szCs w:val="24"/>
        </w:rPr>
        <w:t xml:space="preserve"> pozytywnie. </w:t>
      </w:r>
      <w:r w:rsidR="007E4B0F" w:rsidRPr="005247A2">
        <w:rPr>
          <w:rFonts w:ascii="Times New Roman" w:hAnsi="Times New Roman" w:cs="Times New Roman"/>
          <w:sz w:val="24"/>
          <w:szCs w:val="24"/>
        </w:rPr>
        <w:t>Aktualizowano</w:t>
      </w:r>
      <w:r w:rsidRPr="005247A2">
        <w:rPr>
          <w:rFonts w:ascii="Times New Roman" w:hAnsi="Times New Roman" w:cs="Times New Roman"/>
          <w:sz w:val="24"/>
          <w:szCs w:val="24"/>
        </w:rPr>
        <w:t xml:space="preserve"> plan operacyjny funkcjonowania w warunkach zewnętrznego zagrożenia bezpieczeństwa państwa i w czasie wojny wraz z kartami działań. Współpracowano i</w:t>
      </w:r>
      <w:r w:rsidR="00F3554D" w:rsidRPr="005247A2">
        <w:rPr>
          <w:rFonts w:ascii="Times New Roman" w:hAnsi="Times New Roman" w:cs="Times New Roman"/>
          <w:sz w:val="24"/>
          <w:szCs w:val="24"/>
        </w:rPr>
        <w:t> </w:t>
      </w:r>
      <w:r w:rsidRPr="005247A2">
        <w:rPr>
          <w:rFonts w:ascii="Times New Roman" w:hAnsi="Times New Roman" w:cs="Times New Roman"/>
          <w:sz w:val="24"/>
          <w:szCs w:val="24"/>
        </w:rPr>
        <w:t>przedstawiano propozycje decyzji w ramach świadczeń osobistych i rzeczowych  w związku z ukompletowaniem Jednostek Wojskowych. Przeprowadzono kwalifikację wojskową rocznika 200</w:t>
      </w:r>
      <w:r w:rsidR="005247A2" w:rsidRPr="005247A2">
        <w:rPr>
          <w:rFonts w:ascii="Times New Roman" w:hAnsi="Times New Roman" w:cs="Times New Roman"/>
          <w:sz w:val="24"/>
          <w:szCs w:val="24"/>
        </w:rPr>
        <w:t>7</w:t>
      </w:r>
      <w:r w:rsidRPr="005247A2">
        <w:rPr>
          <w:rFonts w:ascii="Times New Roman" w:hAnsi="Times New Roman" w:cs="Times New Roman"/>
          <w:sz w:val="24"/>
          <w:szCs w:val="24"/>
        </w:rPr>
        <w:t xml:space="preserve"> oraz roczników starszych. Wykonywano inne działania planistyczne mające na</w:t>
      </w:r>
      <w:r w:rsidR="00F3554D" w:rsidRPr="005247A2">
        <w:rPr>
          <w:rFonts w:ascii="Times New Roman" w:hAnsi="Times New Roman" w:cs="Times New Roman"/>
          <w:sz w:val="24"/>
          <w:szCs w:val="24"/>
        </w:rPr>
        <w:t> </w:t>
      </w:r>
      <w:r w:rsidRPr="005247A2">
        <w:rPr>
          <w:rFonts w:ascii="Times New Roman" w:hAnsi="Times New Roman" w:cs="Times New Roman"/>
          <w:sz w:val="24"/>
          <w:szCs w:val="24"/>
        </w:rPr>
        <w:t>celu utrzymanie  w gotowości opracowanej dokumentacji obronnej w Urzędzie</w:t>
      </w:r>
    </w:p>
    <w:p w14:paraId="0D7953CB" w14:textId="0AE41371" w:rsidR="00E77DF9" w:rsidRPr="008A7116" w:rsidRDefault="00E77DF9" w:rsidP="007E4B0F">
      <w:pPr>
        <w:shd w:val="clear" w:color="auto" w:fill="FFFFFF"/>
        <w:spacing w:after="0"/>
        <w:jc w:val="both"/>
        <w:rPr>
          <w:rFonts w:ascii="Times New Roman" w:eastAsia="Times New Roman" w:hAnsi="Times New Roman" w:cs="Times New Roman"/>
          <w:bCs/>
          <w:color w:val="EE0000"/>
          <w:sz w:val="24"/>
          <w:szCs w:val="24"/>
          <w:lang w:eastAsia="pl-PL"/>
        </w:rPr>
      </w:pPr>
      <w:r w:rsidRPr="005247A2">
        <w:rPr>
          <w:rFonts w:ascii="Times New Roman" w:eastAsia="Times New Roman" w:hAnsi="Times New Roman" w:cs="Times New Roman"/>
          <w:sz w:val="24"/>
          <w:szCs w:val="24"/>
          <w:lang w:eastAsia="pl-PL"/>
        </w:rPr>
        <w:t>W ramach omówienia spraw związanych z zapewnianiem bezpieczeństwa należy jeszcze wspomnieć o obronie cywilnej, która ma na celu ochronę ludności, dóbr kultury, zakładów pracy i urządzeń użyteczności publicznej, ratowanie i udzielanie pomocy poszkodowanym w czasie wojny oraz współdziałanie w zwalczaniu klęsk żywiołowych i zagrożeń środowiska oraz usuwanie ich skutków.</w:t>
      </w:r>
      <w:r w:rsidRPr="005247A2">
        <w:rPr>
          <w:rFonts w:ascii="Times New Roman" w:eastAsia="Times New Roman" w:hAnsi="Times New Roman" w:cs="Times New Roman"/>
          <w:b/>
          <w:bCs/>
          <w:sz w:val="24"/>
          <w:szCs w:val="24"/>
          <w:lang w:eastAsia="pl-PL"/>
        </w:rPr>
        <w:t xml:space="preserve"> </w:t>
      </w:r>
    </w:p>
    <w:p w14:paraId="7BC630C5" w14:textId="29BA57F7" w:rsidR="0083660D" w:rsidRPr="00585B0E" w:rsidRDefault="0083660D" w:rsidP="00A70CC2">
      <w:pPr>
        <w:spacing w:after="0"/>
        <w:jc w:val="both"/>
        <w:rPr>
          <w:rFonts w:ascii="Times New Roman" w:hAnsi="Times New Roman" w:cs="Times New Roman"/>
          <w:sz w:val="24"/>
          <w:szCs w:val="24"/>
        </w:rPr>
      </w:pPr>
      <w:r w:rsidRPr="00585B0E">
        <w:rPr>
          <w:rFonts w:ascii="Times New Roman" w:hAnsi="Times New Roman" w:cs="Times New Roman"/>
          <w:sz w:val="24"/>
          <w:szCs w:val="24"/>
        </w:rPr>
        <w:t>Współczesne zagrożenia – zarówno naturalne, jak i wywołane działalnością człowieka – wymagają skutecznych mechanizmów ochrony społeczeństwa. Obrona cywilna oraz ochron</w:t>
      </w:r>
      <w:r w:rsidR="005247A2" w:rsidRPr="00585B0E">
        <w:rPr>
          <w:rFonts w:ascii="Times New Roman" w:hAnsi="Times New Roman" w:cs="Times New Roman"/>
          <w:sz w:val="24"/>
          <w:szCs w:val="24"/>
        </w:rPr>
        <w:t>a</w:t>
      </w:r>
      <w:r w:rsidRPr="00585B0E">
        <w:rPr>
          <w:rFonts w:ascii="Times New Roman" w:hAnsi="Times New Roman" w:cs="Times New Roman"/>
          <w:sz w:val="24"/>
          <w:szCs w:val="24"/>
        </w:rPr>
        <w:t xml:space="preserve"> ludności stanowią kluczowe elementy systemu bezpieczeństwa narodowego, których celem jest minimalizowanie skutków zagrożeń, zapewnienie pomocy poszkodowanym oraz ochrona dóbr materialnych i środowiska. W dobie rosnącej liczby kryzysów – od klęsk żywiołowych po konflikty zbrojne – rola i zadania obrony cywilnej nabierają szczególnego znaczenia. Niniejsze opracowanie przedstawia istotę, cele oraz zakres działań podejmowanych w ramach obrony cywilnej i ochrony ludności, wskazując na ich znaczenie w budowaniu odporności państwa i społeczeństwa na różnorodne zagrożenia.</w:t>
      </w:r>
    </w:p>
    <w:p w14:paraId="3C63E51D"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ZADANIA OBRONY CYWILNEJ I OCHRONA LUDNOŚCI </w:t>
      </w:r>
    </w:p>
    <w:p w14:paraId="5F595E81" w14:textId="44F43CE2"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1. Ochrona ludności</w:t>
      </w:r>
      <w:r w:rsidR="00A56C68" w:rsidRPr="00585B0E">
        <w:rPr>
          <w:rFonts w:ascii="Times New Roman" w:hAnsi="Times New Roman" w:cs="Times New Roman"/>
          <w:sz w:val="24"/>
          <w:szCs w:val="24"/>
        </w:rPr>
        <w:t>.</w:t>
      </w:r>
      <w:r w:rsidRPr="00585B0E">
        <w:rPr>
          <w:rFonts w:ascii="Times New Roman" w:hAnsi="Times New Roman" w:cs="Times New Roman"/>
          <w:sz w:val="24"/>
          <w:szCs w:val="24"/>
        </w:rPr>
        <w:t xml:space="preserve"> </w:t>
      </w:r>
    </w:p>
    <w:p w14:paraId="028B53F5"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Ochrona ludności obejmuje zarówno działania administracji publicznej, jak i działania indywidualne zmierzające do zabezpieczenia życia i zdrowia osób oraz ich mienia. Ponadto celami ochrony ludności są również: </w:t>
      </w:r>
    </w:p>
    <w:p w14:paraId="3620905B"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utrzymanie sprzyjających warunków środowiskowych, </w:t>
      </w:r>
    </w:p>
    <w:p w14:paraId="1A4ECF4D"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pomoc socjalna i psychologiczna osobom poszkodowanym, </w:t>
      </w:r>
    </w:p>
    <w:p w14:paraId="5C737817"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ochrona prawna poszkodowanych, </w:t>
      </w:r>
    </w:p>
    <w:p w14:paraId="54D2F042"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edukacja. </w:t>
      </w:r>
    </w:p>
    <w:p w14:paraId="3B57EF04"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Dzięki edukacji człowiek ma szansę pozyskać wiedzę i nabyć umiejętności, które mogą okazać się przydatne w czasie katastrof, klęsk żywiołowych i konfliktów zbrojnych, a także przed tymi wydarzeniami i bezpośrednio po nich. </w:t>
      </w:r>
    </w:p>
    <w:p w14:paraId="37793A87" w14:textId="0C7F60FE"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Podstawowymi instytucjami zajmującymi się ochroną ludności są organy administracji publicznej. Należą do nich zarówno organy administracji rządowej (m.in. Rada Ministrów, Komendant Główny Państwowej Straży Pożarnej, Szef Obrony Cywilnej Kraju oraz</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wojewodowie), jak i samorządowej (marszałkowie województw, starostowie, burmistrzowie, prezydenci miast oraz wójtowie). Ich zadania są związane z czterema fazami </w:t>
      </w:r>
      <w:r w:rsidRPr="00585B0E">
        <w:rPr>
          <w:rFonts w:ascii="Times New Roman" w:hAnsi="Times New Roman" w:cs="Times New Roman"/>
          <w:sz w:val="24"/>
          <w:szCs w:val="24"/>
        </w:rPr>
        <w:lastRenderedPageBreak/>
        <w:t xml:space="preserve">zarządzania kryzysowego – zapobieganiem, przygotowaniem, reagowaniem oraz odbudową (więcej na temat faz zarządzania kryzysowego tutaj). </w:t>
      </w:r>
    </w:p>
    <w:p w14:paraId="40C73139"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W pierwszej kolejności zadania z zakresu ochrony ludności wykonują w Polsce: </w:t>
      </w:r>
    </w:p>
    <w:p w14:paraId="34B82BED"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państwowe służby ratownicze, np. Państwowa Straż Pożarna, Państwowe Ratownictwo Medyczne; </w:t>
      </w:r>
    </w:p>
    <w:p w14:paraId="187A033C"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organizacje ratownicze i humanitarne o charakterze społecznym, m.in. Górskie Ochotnicze Pogotowie Ratunkowe, Tatrzańskie Ochotnicze Pogotowie Ratunkowe, Wodne Ochotnicze Pogotowie Ratunkowe, Polski Czerwony Krzyż; </w:t>
      </w:r>
    </w:p>
    <w:p w14:paraId="1BDACA00"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służby ochrony bezpieczeństwa i porządku publicznego, np. policja, straż gminna. </w:t>
      </w:r>
    </w:p>
    <w:p w14:paraId="33841421"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Choć ochrona ludności jest zasadniczym zadaniem instytucji publicznych, to jednak niektóre działania z nią związane mają również charakter indywidualny, czyli dotyczą każdego z nas. Należą do nich np.: </w:t>
      </w:r>
    </w:p>
    <w:p w14:paraId="6D04FD51" w14:textId="02854ADC"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poznanie i przyswojenie zasad ewakuacji, np. podczas praktycznych ćwiczeń z organizacji i</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warunków ewakuacji z budynków użyteczności publicznej, m.in. szkół, centrów handlowych; </w:t>
      </w:r>
    </w:p>
    <w:p w14:paraId="737709A1"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poznanie sygnałów alarmowych i ostrzegawczych oraz zasad zachowania w razie ogłoszenia alarmu; </w:t>
      </w:r>
    </w:p>
    <w:p w14:paraId="38B95369"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posiadanie indywidualnych środków ochrony przed skażeniami; </w:t>
      </w:r>
    </w:p>
    <w:p w14:paraId="38C1A89B"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poznanie zasad zabezpieczenia własnego mienia; </w:t>
      </w:r>
    </w:p>
    <w:p w14:paraId="786E0464"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nabycie umiejętności udzielania pierwszej pomocy, np. dzięki nauce w szkole albo podczas kursu przygotowującego do egzaminu na prawo jazdy; </w:t>
      </w:r>
    </w:p>
    <w:p w14:paraId="2FAB7879"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przeciwdziałanie zagrożeniom, które może przejawiać się np. sprzątaniem po sobie w lesie, w celu niedopuszczenia do pożaru. </w:t>
      </w:r>
    </w:p>
    <w:p w14:paraId="60399571" w14:textId="5CF0961D"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Ochrona ludności polega również na podejmowaniu działań prawnych. Należy do nich np.</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ratyfikowanie (zatwierdzanie) umów międzynarodowych, które konstytuują istotne zasady i bronią żywotnych interesów obywateli. </w:t>
      </w:r>
    </w:p>
    <w:p w14:paraId="1C2707F0" w14:textId="72EB38F0"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2. Cele i zadania obrony cywilnej</w:t>
      </w:r>
      <w:r w:rsidR="00A56C68" w:rsidRPr="00585B0E">
        <w:rPr>
          <w:rFonts w:ascii="Times New Roman" w:hAnsi="Times New Roman" w:cs="Times New Roman"/>
          <w:sz w:val="24"/>
          <w:szCs w:val="24"/>
        </w:rPr>
        <w:t>.</w:t>
      </w:r>
    </w:p>
    <w:p w14:paraId="20684DA4"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Funkcjonowanie obrony cywilnej (OC) w Polsce reguluje wielokrotnie nowelizowana Ustawa z 21 listopada 1967 roku o powszechnym obowiązku obrony. Zgodnie z jej regulacjami obrona cywilna ma na celu: </w:t>
      </w:r>
    </w:p>
    <w:p w14:paraId="5C77630B"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ochronę ludności, zakładów pracy i urządzeń użyteczności publicznej oraz dóbr kultury; </w:t>
      </w:r>
    </w:p>
    <w:p w14:paraId="6B1F8E5C"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ratowanie poszkodowanych i udzielanie im pomocy (w czasie wojny); </w:t>
      </w:r>
    </w:p>
    <w:p w14:paraId="34A558CF" w14:textId="3F8B4F72"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współdziałanie w zwalczaniu klęsk żywiołowych i zagrożeń środowiska oraz usuwaniu ich</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 xml:space="preserve">skutków. </w:t>
      </w:r>
    </w:p>
    <w:p w14:paraId="464CBA91" w14:textId="7F58E552"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Pierwszą organizacją w Polsce, która wypełniała funkcje związane z ochroną ludności i obroną cywilną, był powstały w 1922 r. Obywatelski Komitet Obrony Przeciwgazowej (OKOP). Choć jego głównym celem było wybudowanie gmachu Instytutu Badawczego Broni Chemicznej, to</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tak naprawdę OKOP zasłynął z działań podejmowanych na rzecz przygotowania ludności cywilnej do ochrony przed skutkami ewentualnego konfliktu zbrojnego. </w:t>
      </w:r>
    </w:p>
    <w:p w14:paraId="089E1D74" w14:textId="68D080F1"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3. Struktura i organizacja obrony cywilnej</w:t>
      </w:r>
      <w:r w:rsidR="00A56C68" w:rsidRPr="00585B0E">
        <w:rPr>
          <w:rFonts w:ascii="Times New Roman" w:hAnsi="Times New Roman" w:cs="Times New Roman"/>
          <w:sz w:val="24"/>
          <w:szCs w:val="24"/>
        </w:rPr>
        <w:t>.</w:t>
      </w:r>
      <w:r w:rsidRPr="00585B0E">
        <w:rPr>
          <w:rFonts w:ascii="Times New Roman" w:hAnsi="Times New Roman" w:cs="Times New Roman"/>
          <w:sz w:val="24"/>
          <w:szCs w:val="24"/>
        </w:rPr>
        <w:t xml:space="preserve"> </w:t>
      </w:r>
    </w:p>
    <w:p w14:paraId="34DC9746"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Za organizację obrony cywilnej w Polsce odpowiada Obrona Cywilna Kraju. Szefowie obrony cywilnej na poziomach gminy, powiatu i województwa opracowują i opiniują tzw. plany obrony cywilnej, które stanowią najważniejsze wytyczne dla władz cywilnych w przypadku pojawienia się różnego rodzaju zagrożeń. </w:t>
      </w:r>
    </w:p>
    <w:p w14:paraId="0DA431BF"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lastRenderedPageBreak/>
        <w:t xml:space="preserve">Centralnym organem administracji rządowej do spraw obrony cywilnej jest Szef Obrony Cywilnej Kraju, do którego obowiązków zalicza się: </w:t>
      </w:r>
    </w:p>
    <w:p w14:paraId="6F1533A4"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przygotowywanie projektów działania obrony cywilnej; </w:t>
      </w:r>
    </w:p>
    <w:p w14:paraId="1B6B10D1"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ustalanie ogólnych zasad realizacji zadań obrony cywilnej; </w:t>
      </w:r>
    </w:p>
    <w:p w14:paraId="7570EDAD"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koordynowanie określonych przedsięwzięć oraz sprawowanie kontroli nad realizacją przez organy administracji rządowej i organy samorządu terytorialnego zadań obrony cywilnej; </w:t>
      </w:r>
    </w:p>
    <w:p w14:paraId="085AF831"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sprawowanie nadzoru nad odbywaniem służby w obronie cywilnej. </w:t>
      </w:r>
    </w:p>
    <w:p w14:paraId="24F02A79" w14:textId="5531E6D3"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Szefami terenowych jednostek obrony cywilnej są wojewodowie, starostowie, wójtowie lub</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burmistrzowie (prezydenci miast). Na podstawie </w:t>
      </w:r>
      <w:r w:rsidR="00582005">
        <w:rPr>
          <w:rFonts w:ascii="Times New Roman" w:hAnsi="Times New Roman" w:cs="Times New Roman"/>
          <w:sz w:val="24"/>
          <w:szCs w:val="24"/>
        </w:rPr>
        <w:t xml:space="preserve">ustawy z dnia 11. 03. 2022 r. o obronie Ojczyzny (Dz. U. 2025, poz. 825, tekst jednolity z dnia 25. 06. </w:t>
      </w:r>
      <w:r w:rsidR="00582005" w:rsidRPr="00582005">
        <w:rPr>
          <w:rFonts w:ascii="Times New Roman" w:hAnsi="Times New Roman" w:cs="Times New Roman"/>
          <w:color w:val="000000" w:themeColor="text1"/>
          <w:sz w:val="24"/>
          <w:szCs w:val="24"/>
        </w:rPr>
        <w:t>2025 r.)</w:t>
      </w:r>
      <w:r w:rsidRPr="00582005">
        <w:rPr>
          <w:rFonts w:ascii="Times New Roman" w:hAnsi="Times New Roman" w:cs="Times New Roman"/>
          <w:color w:val="000000" w:themeColor="text1"/>
          <w:sz w:val="24"/>
          <w:szCs w:val="24"/>
        </w:rPr>
        <w:t xml:space="preserve">, </w:t>
      </w:r>
      <w:r w:rsidRPr="00585B0E">
        <w:rPr>
          <w:rFonts w:ascii="Times New Roman" w:hAnsi="Times New Roman" w:cs="Times New Roman"/>
          <w:sz w:val="24"/>
          <w:szCs w:val="24"/>
        </w:rPr>
        <w:t xml:space="preserve">szefowie obrony cywilnej ustalają zadania wypełniane w ramach OC i kontrolują ich realizację. Kierują również działalnością jednostek niższego szczebla. </w:t>
      </w:r>
    </w:p>
    <w:p w14:paraId="2C9A200D" w14:textId="77777777"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Należy również wspomnieć o tym, że podstawowymi jednostkami organizacyjnymi powołanymi do wykonywania zadań obrony cywilnej są formacje obrony cywilnej. Zadania ogólne wykonują oddziały i pododdziały ratownictwa ogólnego. Natomiast zadaniami specjalnymi zajmują się m.in. oddziały i pododdziały: pierwszej pomocy medycznej, likwidacji skażeń, wykrywania i alarmowania, ratownictwa chemicznego i ratownictwa przeciwpowodziowego. </w:t>
      </w:r>
    </w:p>
    <w:p w14:paraId="2FCC6020" w14:textId="1E8D48BA"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Formacje obrony cywilnej tworzą ministrowie, wojewodowie, starostowie, wójtowie lub</w:t>
      </w:r>
      <w:r w:rsidR="00A70CC2" w:rsidRPr="00585B0E">
        <w:rPr>
          <w:rFonts w:ascii="Times New Roman" w:hAnsi="Times New Roman" w:cs="Times New Roman"/>
          <w:sz w:val="24"/>
          <w:szCs w:val="24"/>
        </w:rPr>
        <w:t> </w:t>
      </w:r>
      <w:r w:rsidRPr="00585B0E">
        <w:rPr>
          <w:rFonts w:ascii="Times New Roman" w:hAnsi="Times New Roman" w:cs="Times New Roman"/>
          <w:sz w:val="24"/>
          <w:szCs w:val="24"/>
        </w:rPr>
        <w:t xml:space="preserve">burmistrzowie (prezydenci miast), uwzględniając w szczególności: skalę występujących zagrożeń, rodzaj formacji, ich przeznaczenie, stan osobowy i organizację wewnętrzną. Formacje obrony cywilnej mogą tworzyć także pracodawcy, a maksymalną liczbę osób w nich służących określa rozporządzenie. </w:t>
      </w:r>
    </w:p>
    <w:p w14:paraId="4E907774" w14:textId="6062528E" w:rsidR="0083660D" w:rsidRPr="00585B0E" w:rsidRDefault="0083660D" w:rsidP="00A70CC2">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Warto w tym miejscu również podkreślić, że zgodnie z artykułem 85 Konstytucji Rzeczypospolitej Polskiej obowiązkiem każdego obywatela jest obrona Ojczyzny. Obowiązki obywateli w zakresie obrony cywilnej polegają na odbywaniu służby w obronie cywilnej (odbywa się ją w formacjach obrony cywilnej) oraz uczestniczeniu w zajęciach edukacji dla</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bezpieczeństwa i szkoleniach w zakresie powszechnej samoobrony ludności, a także na</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 xml:space="preserve">wykonywaniu innych zadań przewidzianych w ustawie o powszechnym obowiązku obrony. </w:t>
      </w:r>
    </w:p>
    <w:p w14:paraId="3FC24ED1" w14:textId="77777777" w:rsidR="00A70CC2" w:rsidRPr="00DC1F52" w:rsidRDefault="00A70CC2" w:rsidP="00A70CC2">
      <w:pPr>
        <w:spacing w:after="0"/>
        <w:rPr>
          <w:rFonts w:ascii="Times New Roman" w:hAnsi="Times New Roman" w:cs="Times New Roman"/>
          <w:b/>
          <w:iCs/>
          <w:color w:val="0070C0"/>
          <w:sz w:val="24"/>
          <w:szCs w:val="24"/>
        </w:rPr>
      </w:pPr>
    </w:p>
    <w:p w14:paraId="4DFC7889" w14:textId="77777777" w:rsidR="00D6277B" w:rsidRDefault="00D6277B" w:rsidP="00A70CC2">
      <w:pPr>
        <w:spacing w:after="0"/>
        <w:rPr>
          <w:rFonts w:ascii="Times New Roman" w:hAnsi="Times New Roman" w:cs="Times New Roman"/>
          <w:b/>
          <w:iCs/>
          <w:sz w:val="24"/>
          <w:szCs w:val="24"/>
        </w:rPr>
      </w:pPr>
    </w:p>
    <w:p w14:paraId="1581E48F" w14:textId="77777777" w:rsidR="00D6277B" w:rsidRDefault="00D6277B" w:rsidP="00A70CC2">
      <w:pPr>
        <w:spacing w:after="0"/>
        <w:rPr>
          <w:rFonts w:ascii="Times New Roman" w:hAnsi="Times New Roman" w:cs="Times New Roman"/>
          <w:b/>
          <w:iCs/>
          <w:sz w:val="24"/>
          <w:szCs w:val="24"/>
        </w:rPr>
      </w:pPr>
    </w:p>
    <w:p w14:paraId="6C404230" w14:textId="77777777" w:rsidR="00D6277B" w:rsidRDefault="00D6277B" w:rsidP="00A70CC2">
      <w:pPr>
        <w:spacing w:after="0"/>
        <w:rPr>
          <w:rFonts w:ascii="Times New Roman" w:hAnsi="Times New Roman" w:cs="Times New Roman"/>
          <w:b/>
          <w:iCs/>
          <w:sz w:val="24"/>
          <w:szCs w:val="24"/>
        </w:rPr>
      </w:pPr>
    </w:p>
    <w:p w14:paraId="1D95E843" w14:textId="77777777" w:rsidR="00D6277B" w:rsidRDefault="00D6277B" w:rsidP="00A70CC2">
      <w:pPr>
        <w:spacing w:after="0"/>
        <w:rPr>
          <w:rFonts w:ascii="Times New Roman" w:hAnsi="Times New Roman" w:cs="Times New Roman"/>
          <w:b/>
          <w:iCs/>
          <w:sz w:val="24"/>
          <w:szCs w:val="24"/>
        </w:rPr>
      </w:pPr>
    </w:p>
    <w:p w14:paraId="534F5F63" w14:textId="77777777" w:rsidR="00D6277B" w:rsidRDefault="00D6277B" w:rsidP="00A70CC2">
      <w:pPr>
        <w:spacing w:after="0"/>
        <w:rPr>
          <w:rFonts w:ascii="Times New Roman" w:hAnsi="Times New Roman" w:cs="Times New Roman"/>
          <w:b/>
          <w:iCs/>
          <w:sz w:val="24"/>
          <w:szCs w:val="24"/>
        </w:rPr>
      </w:pPr>
    </w:p>
    <w:p w14:paraId="75CB01EF" w14:textId="77777777" w:rsidR="00D6277B" w:rsidRDefault="00D6277B" w:rsidP="00A70CC2">
      <w:pPr>
        <w:spacing w:after="0"/>
        <w:rPr>
          <w:rFonts w:ascii="Times New Roman" w:hAnsi="Times New Roman" w:cs="Times New Roman"/>
          <w:b/>
          <w:iCs/>
          <w:sz w:val="24"/>
          <w:szCs w:val="24"/>
        </w:rPr>
      </w:pPr>
    </w:p>
    <w:p w14:paraId="5383B039" w14:textId="77777777" w:rsidR="00D6277B" w:rsidRDefault="00D6277B" w:rsidP="00A70CC2">
      <w:pPr>
        <w:spacing w:after="0"/>
        <w:rPr>
          <w:rFonts w:ascii="Times New Roman" w:hAnsi="Times New Roman" w:cs="Times New Roman"/>
          <w:b/>
          <w:iCs/>
          <w:sz w:val="24"/>
          <w:szCs w:val="24"/>
        </w:rPr>
      </w:pPr>
    </w:p>
    <w:p w14:paraId="3C3957D5" w14:textId="77777777" w:rsidR="00D6277B" w:rsidRDefault="00D6277B" w:rsidP="00A70CC2">
      <w:pPr>
        <w:spacing w:after="0"/>
        <w:rPr>
          <w:rFonts w:ascii="Times New Roman" w:hAnsi="Times New Roman" w:cs="Times New Roman"/>
          <w:b/>
          <w:iCs/>
          <w:sz w:val="24"/>
          <w:szCs w:val="24"/>
        </w:rPr>
      </w:pPr>
    </w:p>
    <w:p w14:paraId="23CEF8F0" w14:textId="77777777" w:rsidR="00D6277B" w:rsidRDefault="00D6277B" w:rsidP="00A70CC2">
      <w:pPr>
        <w:spacing w:after="0"/>
        <w:rPr>
          <w:rFonts w:ascii="Times New Roman" w:hAnsi="Times New Roman" w:cs="Times New Roman"/>
          <w:b/>
          <w:iCs/>
          <w:sz w:val="24"/>
          <w:szCs w:val="24"/>
        </w:rPr>
      </w:pPr>
    </w:p>
    <w:p w14:paraId="279D45F3" w14:textId="77777777" w:rsidR="00D6277B" w:rsidRDefault="00D6277B" w:rsidP="00A70CC2">
      <w:pPr>
        <w:spacing w:after="0"/>
        <w:rPr>
          <w:rFonts w:ascii="Times New Roman" w:hAnsi="Times New Roman" w:cs="Times New Roman"/>
          <w:b/>
          <w:iCs/>
          <w:sz w:val="24"/>
          <w:szCs w:val="24"/>
        </w:rPr>
      </w:pPr>
    </w:p>
    <w:p w14:paraId="7A22981B" w14:textId="77777777" w:rsidR="00D6277B" w:rsidRDefault="00D6277B" w:rsidP="00A70CC2">
      <w:pPr>
        <w:spacing w:after="0"/>
        <w:rPr>
          <w:rFonts w:ascii="Times New Roman" w:hAnsi="Times New Roman" w:cs="Times New Roman"/>
          <w:b/>
          <w:iCs/>
          <w:sz w:val="24"/>
          <w:szCs w:val="24"/>
        </w:rPr>
      </w:pPr>
    </w:p>
    <w:p w14:paraId="4F67F8D6" w14:textId="77777777" w:rsidR="00D6277B" w:rsidRDefault="00D6277B" w:rsidP="00A70CC2">
      <w:pPr>
        <w:spacing w:after="0"/>
        <w:rPr>
          <w:rFonts w:ascii="Times New Roman" w:hAnsi="Times New Roman" w:cs="Times New Roman"/>
          <w:b/>
          <w:iCs/>
          <w:sz w:val="24"/>
          <w:szCs w:val="24"/>
        </w:rPr>
      </w:pPr>
    </w:p>
    <w:p w14:paraId="490A518D" w14:textId="77777777" w:rsidR="00D6277B" w:rsidRDefault="00D6277B" w:rsidP="00A70CC2">
      <w:pPr>
        <w:spacing w:after="0"/>
        <w:rPr>
          <w:rFonts w:ascii="Times New Roman" w:hAnsi="Times New Roman" w:cs="Times New Roman"/>
          <w:b/>
          <w:iCs/>
          <w:sz w:val="24"/>
          <w:szCs w:val="24"/>
        </w:rPr>
      </w:pPr>
    </w:p>
    <w:p w14:paraId="6581F726" w14:textId="77777777" w:rsidR="00D6277B" w:rsidRDefault="00D6277B" w:rsidP="00A70CC2">
      <w:pPr>
        <w:spacing w:after="0"/>
        <w:rPr>
          <w:rFonts w:ascii="Times New Roman" w:hAnsi="Times New Roman" w:cs="Times New Roman"/>
          <w:b/>
          <w:iCs/>
          <w:sz w:val="24"/>
          <w:szCs w:val="24"/>
        </w:rPr>
      </w:pPr>
    </w:p>
    <w:p w14:paraId="2A0DBBA4" w14:textId="2BE75A5A" w:rsidR="00A70CC2" w:rsidRPr="00585B0E" w:rsidRDefault="00A70CC2" w:rsidP="00A70CC2">
      <w:pPr>
        <w:spacing w:after="0"/>
        <w:rPr>
          <w:rFonts w:ascii="Times New Roman" w:hAnsi="Times New Roman" w:cs="Times New Roman"/>
          <w:iCs/>
          <w:noProof/>
          <w:sz w:val="24"/>
          <w:szCs w:val="24"/>
          <w:lang w:eastAsia="pl-PL"/>
        </w:rPr>
      </w:pPr>
      <w:r w:rsidRPr="00D6277B">
        <w:rPr>
          <w:rFonts w:ascii="Times New Roman" w:hAnsi="Times New Roman" w:cs="Times New Roman"/>
          <w:b/>
          <w:iCs/>
          <w:sz w:val="24"/>
          <w:szCs w:val="24"/>
        </w:rPr>
        <w:lastRenderedPageBreak/>
        <w:t xml:space="preserve">Wykres nr </w:t>
      </w:r>
      <w:r w:rsidR="00A56C68" w:rsidRPr="00D6277B">
        <w:rPr>
          <w:rFonts w:ascii="Times New Roman" w:hAnsi="Times New Roman" w:cs="Times New Roman"/>
          <w:b/>
          <w:iCs/>
          <w:sz w:val="24"/>
          <w:szCs w:val="24"/>
        </w:rPr>
        <w:t>8</w:t>
      </w:r>
      <w:r w:rsidRPr="00D6277B">
        <w:rPr>
          <w:rFonts w:ascii="Times New Roman" w:hAnsi="Times New Roman" w:cs="Times New Roman"/>
          <w:b/>
          <w:iCs/>
          <w:sz w:val="24"/>
          <w:szCs w:val="24"/>
        </w:rPr>
        <w:t xml:space="preserve">. </w:t>
      </w:r>
      <w:r w:rsidRPr="00585B0E">
        <w:rPr>
          <w:rFonts w:ascii="Times New Roman" w:hAnsi="Times New Roman" w:cs="Times New Roman"/>
          <w:b/>
          <w:iCs/>
          <w:sz w:val="24"/>
          <w:szCs w:val="24"/>
        </w:rPr>
        <w:t xml:space="preserve">Struktura organizacyjna </w:t>
      </w:r>
      <w:r w:rsidR="00A56C68" w:rsidRPr="00585B0E">
        <w:rPr>
          <w:rFonts w:ascii="Times New Roman" w:hAnsi="Times New Roman" w:cs="Times New Roman"/>
          <w:b/>
          <w:iCs/>
          <w:sz w:val="24"/>
          <w:szCs w:val="24"/>
        </w:rPr>
        <w:t>OC</w:t>
      </w:r>
      <w:r w:rsidRPr="00585B0E">
        <w:rPr>
          <w:rFonts w:ascii="Times New Roman" w:hAnsi="Times New Roman" w:cs="Times New Roman"/>
          <w:b/>
          <w:iCs/>
          <w:sz w:val="24"/>
          <w:szCs w:val="24"/>
        </w:rPr>
        <w:t xml:space="preserve"> w Polsce.</w:t>
      </w:r>
    </w:p>
    <w:p w14:paraId="152D3212" w14:textId="0DCCB77C" w:rsidR="00ED681D" w:rsidRPr="00585B0E" w:rsidRDefault="00ED681D" w:rsidP="0083660D">
      <w:pPr>
        <w:pStyle w:val="Bezodstpw"/>
        <w:spacing w:line="276" w:lineRule="auto"/>
        <w:rPr>
          <w:rFonts w:ascii="Times New Roman" w:hAnsi="Times New Roman" w:cs="Times New Roman"/>
          <w:sz w:val="24"/>
          <w:szCs w:val="24"/>
        </w:rPr>
      </w:pPr>
      <w:r w:rsidRPr="00585B0E">
        <w:rPr>
          <w:noProof/>
        </w:rPr>
        <w:drawing>
          <wp:inline distT="0" distB="0" distL="0" distR="0" wp14:anchorId="01A7C4CD" wp14:editId="1C359B28">
            <wp:extent cx="5625743" cy="3204927"/>
            <wp:effectExtent l="0" t="0" r="0" b="0"/>
            <wp:docPr id="14998388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1059" cy="3253531"/>
                    </a:xfrm>
                    <a:prstGeom prst="rect">
                      <a:avLst/>
                    </a:prstGeom>
                    <a:noFill/>
                  </pic:spPr>
                </pic:pic>
              </a:graphicData>
            </a:graphic>
          </wp:inline>
        </w:drawing>
      </w:r>
    </w:p>
    <w:p w14:paraId="3BBE4793" w14:textId="77777777" w:rsidR="00ED681D" w:rsidRPr="00585B0E" w:rsidRDefault="00ED681D" w:rsidP="0083660D">
      <w:pPr>
        <w:pStyle w:val="Bezodstpw"/>
        <w:spacing w:line="276" w:lineRule="auto"/>
        <w:rPr>
          <w:rFonts w:ascii="Times New Roman" w:hAnsi="Times New Roman" w:cs="Times New Roman"/>
          <w:sz w:val="24"/>
          <w:szCs w:val="24"/>
        </w:rPr>
      </w:pPr>
    </w:p>
    <w:p w14:paraId="17437017" w14:textId="7DC386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4. Międzynarodowe aspekty funkcjonowania obrony cywilnej</w:t>
      </w:r>
      <w:r w:rsidR="00A56C68" w:rsidRPr="00585B0E">
        <w:rPr>
          <w:rFonts w:ascii="Times New Roman" w:hAnsi="Times New Roman" w:cs="Times New Roman"/>
          <w:sz w:val="24"/>
          <w:szCs w:val="24"/>
        </w:rPr>
        <w:t>.</w:t>
      </w:r>
    </w:p>
    <w:p w14:paraId="112FD8C2" w14:textId="305AB49B"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Najważniejszym dokumentem prawa międzynarodowego odnoszącym się do obrony cywilnej jest I protokół dodatkowy do konwencji genewskich z 12 sierpnia 1949 r. o ochronie ofiar wojny. Protokół ten został sporządzony w Genewie 8 czerwca 1977 r., Polska przyjęła go</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19</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 xml:space="preserve">września 1991 r. </w:t>
      </w:r>
    </w:p>
    <w:p w14:paraId="739B3901" w14:textId="07C62F15"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Zgodnie z treścią tego dokumentu określenie „obrona cywilna” oznacza "wypełnianie wszystkich lub niektórych zadań humanitarnych mających na celu ochronę ludności cywilnej przed niebezpieczeństwami wynikającymi z działań zbrojnych lub klęsk żywiołowych i</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 xml:space="preserve">przezwyciężanie ich bezpośrednich następstw, jak też zapewnienie warunków koniecznych do przetrwania". </w:t>
      </w:r>
    </w:p>
    <w:p w14:paraId="24E6D3DA"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Protokół przedstawia również katalog podstawowych zadań obrony cywilnej. Są to: </w:t>
      </w:r>
    </w:p>
    <w:p w14:paraId="465A08AB"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służba ostrzegawcza, </w:t>
      </w:r>
    </w:p>
    <w:p w14:paraId="070B63FD"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ewakuacja, </w:t>
      </w:r>
    </w:p>
    <w:p w14:paraId="5B07888C"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przygotowanie i organizowanie schronów, </w:t>
      </w:r>
    </w:p>
    <w:p w14:paraId="4B0E4012"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obsługa środków zaciemnienia, </w:t>
      </w:r>
    </w:p>
    <w:p w14:paraId="7CBCCAE0"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ratownictwo, </w:t>
      </w:r>
    </w:p>
    <w:p w14:paraId="71BFF97E"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udzielanie pomocy medycznej wraz z pierwszą pomocą oraz opieką religijną, </w:t>
      </w:r>
    </w:p>
    <w:p w14:paraId="6CD35C5E"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walka z pożarami, </w:t>
      </w:r>
    </w:p>
    <w:p w14:paraId="038B7D42"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wykrywanie i oznaczanie stref niebezpiecznych, </w:t>
      </w:r>
    </w:p>
    <w:p w14:paraId="1951113D"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odkażanie i inne podobne działania ochronne, </w:t>
      </w:r>
    </w:p>
    <w:p w14:paraId="560F16D8"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dostarczanie doraźnego zaopatrzenia, </w:t>
      </w:r>
    </w:p>
    <w:p w14:paraId="1BEC3377"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doraźna pomoc w celu przywrócenia i utrzymania porządku w strefach dotkniętych klęskami, </w:t>
      </w:r>
    </w:p>
    <w:p w14:paraId="4F7F0B49"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doraźne przywrócenie działania niezbędnych służb użyteczności publicznej, </w:t>
      </w:r>
    </w:p>
    <w:p w14:paraId="57E0CC0E"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doraźne grzebanie zmarłych, </w:t>
      </w:r>
    </w:p>
    <w:p w14:paraId="66011B70"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 xml:space="preserve">- pomoc w ratowaniu dóbr niezbędnych do przetrwania, </w:t>
      </w:r>
    </w:p>
    <w:p w14:paraId="5386762C" w14:textId="77777777"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lastRenderedPageBreak/>
        <w:t xml:space="preserve">- dodatkowe rodzaje działalności, niezbędne do wypełnienia któregoś z zadań wyżej wymienionych, w tym planowanie i prace organizacyjne. </w:t>
      </w:r>
    </w:p>
    <w:p w14:paraId="2B056C66" w14:textId="2EBD6250" w:rsidR="0083660D" w:rsidRPr="00585B0E" w:rsidRDefault="0083660D" w:rsidP="00A56C68">
      <w:pPr>
        <w:pStyle w:val="Bezodstpw"/>
        <w:spacing w:line="276" w:lineRule="auto"/>
        <w:jc w:val="both"/>
        <w:rPr>
          <w:rFonts w:ascii="Times New Roman" w:hAnsi="Times New Roman" w:cs="Times New Roman"/>
          <w:sz w:val="24"/>
          <w:szCs w:val="24"/>
        </w:rPr>
      </w:pPr>
      <w:r w:rsidRPr="00585B0E">
        <w:rPr>
          <w:rFonts w:ascii="Times New Roman" w:hAnsi="Times New Roman" w:cs="Times New Roman"/>
          <w:sz w:val="24"/>
          <w:szCs w:val="24"/>
        </w:rPr>
        <w:t>Międzynarodowym znakiem graficznym obrony cywilnej jest niebieski trójkąt na</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pomarańczowym tle, niedotykający wierzchołkami skraju tła. W Polsce nie stosuje się obramówki. Na mocy prawa międzynarodowego mienie oznaczone tym znakiem (w Polsce są</w:t>
      </w:r>
      <w:r w:rsidR="00A56C68" w:rsidRPr="00585B0E">
        <w:rPr>
          <w:rFonts w:ascii="Times New Roman" w:hAnsi="Times New Roman" w:cs="Times New Roman"/>
          <w:sz w:val="24"/>
          <w:szCs w:val="24"/>
        </w:rPr>
        <w:t> </w:t>
      </w:r>
      <w:r w:rsidRPr="00585B0E">
        <w:rPr>
          <w:rFonts w:ascii="Times New Roman" w:hAnsi="Times New Roman" w:cs="Times New Roman"/>
          <w:sz w:val="24"/>
          <w:szCs w:val="24"/>
        </w:rPr>
        <w:t>to np. pojazdy Państwowej Straży Pożarnej) nie może zostać skonfiskowane przez obce wojska, a ludzie w nim przebywający lub obsługujący je podlegają całkowitej ochronie.</w:t>
      </w:r>
    </w:p>
    <w:p w14:paraId="669A3E5A" w14:textId="77777777" w:rsidR="00A56C68" w:rsidRPr="00DC1F52" w:rsidRDefault="00A56C68" w:rsidP="00A56C68">
      <w:pPr>
        <w:pStyle w:val="Bezodstpw"/>
        <w:spacing w:line="276" w:lineRule="auto"/>
        <w:jc w:val="both"/>
        <w:rPr>
          <w:rFonts w:ascii="Times New Roman" w:hAnsi="Times New Roman" w:cs="Times New Roman"/>
          <w:color w:val="0070C0"/>
          <w:sz w:val="24"/>
          <w:szCs w:val="24"/>
        </w:rPr>
      </w:pPr>
    </w:p>
    <w:p w14:paraId="4DAD1692" w14:textId="3B4381F8" w:rsidR="00A56C68" w:rsidRPr="00585B0E" w:rsidRDefault="00A56C68" w:rsidP="00A56C68">
      <w:pPr>
        <w:spacing w:after="0"/>
        <w:rPr>
          <w:rFonts w:ascii="Times New Roman" w:hAnsi="Times New Roman" w:cs="Times New Roman"/>
          <w:b/>
          <w:iCs/>
          <w:noProof/>
          <w:sz w:val="24"/>
          <w:szCs w:val="24"/>
          <w:lang w:eastAsia="pl-PL"/>
        </w:rPr>
      </w:pPr>
      <w:r w:rsidRPr="00D6277B">
        <w:rPr>
          <w:rFonts w:ascii="Times New Roman" w:hAnsi="Times New Roman" w:cs="Times New Roman"/>
          <w:b/>
          <w:iCs/>
          <w:sz w:val="24"/>
          <w:szCs w:val="24"/>
        </w:rPr>
        <w:t xml:space="preserve">Wykres nr 9. </w:t>
      </w:r>
      <w:r w:rsidRPr="00585B0E">
        <w:rPr>
          <w:rFonts w:ascii="Times New Roman" w:hAnsi="Times New Roman" w:cs="Times New Roman"/>
          <w:b/>
          <w:iCs/>
          <w:sz w:val="24"/>
          <w:szCs w:val="24"/>
        </w:rPr>
        <w:t>Międzynarodowy symbol obrony cywilnej.</w:t>
      </w:r>
    </w:p>
    <w:p w14:paraId="0447B85C" w14:textId="77777777" w:rsidR="00A56C68" w:rsidRPr="00585B0E" w:rsidRDefault="00A56C68" w:rsidP="00A56C68">
      <w:pPr>
        <w:pStyle w:val="Bezodstpw"/>
        <w:spacing w:line="276" w:lineRule="auto"/>
        <w:jc w:val="both"/>
        <w:rPr>
          <w:rFonts w:ascii="Times New Roman" w:hAnsi="Times New Roman" w:cs="Times New Roman"/>
          <w:sz w:val="24"/>
          <w:szCs w:val="24"/>
        </w:rPr>
      </w:pPr>
      <w:r w:rsidRPr="00585B0E">
        <w:rPr>
          <w:noProof/>
        </w:rPr>
        <w:drawing>
          <wp:anchor distT="0" distB="0" distL="114300" distR="114300" simplePos="0" relativeHeight="251672576" behindDoc="1" locked="0" layoutInCell="1" allowOverlap="1" wp14:anchorId="6875E292" wp14:editId="0D81E9B6">
            <wp:simplePos x="0" y="0"/>
            <wp:positionH relativeFrom="column">
              <wp:posOffset>1492250</wp:posOffset>
            </wp:positionH>
            <wp:positionV relativeFrom="paragraph">
              <wp:posOffset>149860</wp:posOffset>
            </wp:positionV>
            <wp:extent cx="2988945" cy="2703830"/>
            <wp:effectExtent l="0" t="0" r="1905" b="1270"/>
            <wp:wrapNone/>
            <wp:docPr id="8029977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58124" name="Obraz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8945" cy="2703830"/>
                    </a:xfrm>
                    <a:prstGeom prst="rect">
                      <a:avLst/>
                    </a:prstGeom>
                    <a:noFill/>
                  </pic:spPr>
                </pic:pic>
              </a:graphicData>
            </a:graphic>
          </wp:anchor>
        </w:drawing>
      </w:r>
    </w:p>
    <w:p w14:paraId="4E784251"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7694ED4C"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4A606E93"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707EE1E1"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4EAC64D5"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46A50F07"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453E5C9B"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047370B7"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5BB7DE1E"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37D1033C"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11DDC854"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32A8D06D"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5FB6556A"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662E3312" w14:textId="77777777" w:rsidR="00A56C68" w:rsidRPr="00585B0E" w:rsidRDefault="00A56C68" w:rsidP="00A56C68">
      <w:pPr>
        <w:pStyle w:val="Bezodstpw"/>
        <w:spacing w:line="276" w:lineRule="auto"/>
        <w:jc w:val="both"/>
        <w:rPr>
          <w:rFonts w:ascii="Times New Roman" w:hAnsi="Times New Roman" w:cs="Times New Roman"/>
          <w:sz w:val="24"/>
          <w:szCs w:val="24"/>
        </w:rPr>
      </w:pPr>
    </w:p>
    <w:p w14:paraId="258C92D6" w14:textId="77777777" w:rsidR="00A56C68" w:rsidRPr="00DC1F52" w:rsidRDefault="00A56C68" w:rsidP="00A56C68">
      <w:pPr>
        <w:pStyle w:val="Bezodstpw"/>
        <w:spacing w:line="276" w:lineRule="auto"/>
        <w:jc w:val="both"/>
        <w:rPr>
          <w:rFonts w:ascii="Times New Roman" w:hAnsi="Times New Roman" w:cs="Times New Roman"/>
          <w:color w:val="0070C0"/>
          <w:sz w:val="24"/>
          <w:szCs w:val="24"/>
        </w:rPr>
      </w:pPr>
    </w:p>
    <w:p w14:paraId="05C86F35" w14:textId="4D6B36FE" w:rsidR="00A70CC2" w:rsidRPr="00593759" w:rsidRDefault="00A70CC2" w:rsidP="00593759">
      <w:pPr>
        <w:spacing w:after="0"/>
        <w:jc w:val="both"/>
        <w:rPr>
          <w:rFonts w:ascii="Times New Roman" w:hAnsi="Times New Roman" w:cs="Times New Roman"/>
          <w:sz w:val="24"/>
          <w:szCs w:val="24"/>
        </w:rPr>
      </w:pPr>
      <w:r w:rsidRPr="00585B0E">
        <w:rPr>
          <w:rFonts w:ascii="Times New Roman" w:hAnsi="Times New Roman" w:cs="Times New Roman"/>
          <w:sz w:val="24"/>
          <w:szCs w:val="24"/>
        </w:rPr>
        <w:t>Z kwestiami wiążącymi się z poczuciem i zapewnianiem bezpieczeństwa wiążą się reperkusje toczącego się konfliktu zbrojnego na terenie Ukrainy</w:t>
      </w:r>
      <w:r w:rsidR="00585B0E" w:rsidRPr="00585B0E">
        <w:rPr>
          <w:rFonts w:ascii="Times New Roman" w:hAnsi="Times New Roman" w:cs="Times New Roman"/>
          <w:sz w:val="24"/>
          <w:szCs w:val="24"/>
        </w:rPr>
        <w:t xml:space="preserve"> oraz w innych miejscach.</w:t>
      </w:r>
      <w:r w:rsidRPr="00585B0E">
        <w:rPr>
          <w:rFonts w:ascii="Times New Roman" w:hAnsi="Times New Roman" w:cs="Times New Roman"/>
          <w:sz w:val="24"/>
          <w:szCs w:val="24"/>
        </w:rPr>
        <w:t xml:space="preserve"> </w:t>
      </w:r>
      <w:r w:rsidRPr="00593759">
        <w:rPr>
          <w:rFonts w:ascii="Times New Roman" w:hAnsi="Times New Roman" w:cs="Times New Roman"/>
          <w:sz w:val="24"/>
          <w:szCs w:val="24"/>
        </w:rPr>
        <w:t xml:space="preserve">Gmina zapewniła świadczenia </w:t>
      </w:r>
      <w:r w:rsidRPr="00593759">
        <w:rPr>
          <w:rFonts w:ascii="Times New Roman" w:hAnsi="Times New Roman" w:cs="Times New Roman"/>
          <w:bCs/>
          <w:sz w:val="24"/>
          <w:szCs w:val="24"/>
        </w:rPr>
        <w:t>pieniężne na zakwaterowania i wyżywienia obywatelom Ukrainy.</w:t>
      </w:r>
      <w:r w:rsidRPr="00593759">
        <w:rPr>
          <w:rFonts w:ascii="Times New Roman" w:hAnsi="Times New Roman" w:cs="Times New Roman"/>
          <w:sz w:val="24"/>
          <w:szCs w:val="24"/>
        </w:rPr>
        <w:t xml:space="preserve"> Gminny Ośrodek Pomocy Społecznej realizując zadania ustawy z dnia 12 marca 2022 r. o</w:t>
      </w:r>
      <w:r w:rsidR="00AC60D6" w:rsidRPr="00593759">
        <w:rPr>
          <w:rFonts w:ascii="Times New Roman" w:hAnsi="Times New Roman" w:cs="Times New Roman"/>
          <w:sz w:val="24"/>
          <w:szCs w:val="24"/>
        </w:rPr>
        <w:t> </w:t>
      </w:r>
      <w:r w:rsidRPr="00593759">
        <w:rPr>
          <w:rFonts w:ascii="Times New Roman" w:hAnsi="Times New Roman" w:cs="Times New Roman"/>
          <w:sz w:val="24"/>
          <w:szCs w:val="24"/>
        </w:rPr>
        <w:t>pomocy obywatelom Ukrainy w związku z konfliktem zbrojnym na terytorium tego państwa w 202</w:t>
      </w:r>
      <w:r w:rsidR="00AC60D6" w:rsidRPr="00593759">
        <w:rPr>
          <w:rFonts w:ascii="Times New Roman" w:hAnsi="Times New Roman" w:cs="Times New Roman"/>
          <w:sz w:val="24"/>
          <w:szCs w:val="24"/>
        </w:rPr>
        <w:t>5</w:t>
      </w:r>
      <w:r w:rsidRPr="00593759">
        <w:rPr>
          <w:rFonts w:ascii="Times New Roman" w:hAnsi="Times New Roman" w:cs="Times New Roman"/>
          <w:sz w:val="24"/>
          <w:szCs w:val="24"/>
        </w:rPr>
        <w:t xml:space="preserve"> r. dokonał takich wypłat obywatelom Ukrainy dla poniżej wymienionych obiektów w wysokości</w:t>
      </w:r>
      <w:r w:rsidR="00593759" w:rsidRPr="00593759">
        <w:rPr>
          <w:rFonts w:ascii="Times New Roman" w:hAnsi="Times New Roman" w:cs="Times New Roman"/>
          <w:sz w:val="24"/>
          <w:szCs w:val="24"/>
        </w:rPr>
        <w:t xml:space="preserve"> (</w:t>
      </w:r>
      <w:r w:rsidRPr="00593759">
        <w:rPr>
          <w:rFonts w:ascii="Times New Roman" w:hAnsi="Times New Roman" w:cs="Times New Roman"/>
          <w:sz w:val="24"/>
          <w:szCs w:val="24"/>
        </w:rPr>
        <w:t xml:space="preserve">zgodnie z art. 12 ww. ustawy </w:t>
      </w:r>
      <w:r w:rsidR="00593759" w:rsidRPr="00593759">
        <w:rPr>
          <w:rFonts w:ascii="Times New Roman" w:hAnsi="Times New Roman" w:cs="Times New Roman"/>
          <w:sz w:val="24"/>
          <w:szCs w:val="24"/>
        </w:rPr>
        <w:t xml:space="preserve">- </w:t>
      </w:r>
      <w:r w:rsidRPr="00593759">
        <w:rPr>
          <w:rFonts w:ascii="Times New Roman" w:hAnsi="Times New Roman" w:cs="Times New Roman"/>
          <w:sz w:val="24"/>
          <w:szCs w:val="24"/>
        </w:rPr>
        <w:t>zakwaterowanie zbiorowe)</w:t>
      </w:r>
      <w:r w:rsidR="00593759" w:rsidRPr="00593759">
        <w:rPr>
          <w:rFonts w:ascii="Times New Roman" w:hAnsi="Times New Roman" w:cs="Times New Roman"/>
          <w:sz w:val="24"/>
          <w:szCs w:val="24"/>
        </w:rPr>
        <w:t xml:space="preserve"> - </w:t>
      </w:r>
      <w:r w:rsidRPr="00593759">
        <w:rPr>
          <w:rFonts w:ascii="Times New Roman" w:hAnsi="Times New Roman" w:cs="Times New Roman"/>
          <w:sz w:val="24"/>
          <w:szCs w:val="24"/>
        </w:rPr>
        <w:t xml:space="preserve">Hostel Martens – </w:t>
      </w:r>
      <w:r w:rsidR="00593759" w:rsidRPr="00593759">
        <w:rPr>
          <w:rFonts w:ascii="Times New Roman" w:hAnsi="Times New Roman" w:cs="Times New Roman"/>
          <w:sz w:val="24"/>
          <w:szCs w:val="24"/>
        </w:rPr>
        <w:t>209 735,00</w:t>
      </w:r>
      <w:r w:rsidRPr="00593759">
        <w:rPr>
          <w:rFonts w:ascii="Times New Roman" w:hAnsi="Times New Roman" w:cs="Times New Roman"/>
          <w:sz w:val="24"/>
          <w:szCs w:val="24"/>
        </w:rPr>
        <w:t xml:space="preserve">zł (za </w:t>
      </w:r>
      <w:r w:rsidR="00593759" w:rsidRPr="00593759">
        <w:rPr>
          <w:rFonts w:ascii="Times New Roman" w:hAnsi="Times New Roman" w:cs="Times New Roman"/>
          <w:sz w:val="24"/>
          <w:szCs w:val="24"/>
        </w:rPr>
        <w:t>18</w:t>
      </w:r>
      <w:r w:rsidRPr="00593759">
        <w:rPr>
          <w:rFonts w:ascii="Times New Roman" w:hAnsi="Times New Roman" w:cs="Times New Roman"/>
          <w:sz w:val="24"/>
          <w:szCs w:val="24"/>
        </w:rPr>
        <w:t xml:space="preserve"> obywateli Ukrainy).    </w:t>
      </w:r>
    </w:p>
    <w:p w14:paraId="26B2BEBC" w14:textId="4A229F58" w:rsidR="00585B0E" w:rsidRPr="00593759" w:rsidRDefault="00585B0E" w:rsidP="00A70CC2">
      <w:pPr>
        <w:pStyle w:val="Bezodstpw"/>
        <w:spacing w:line="276" w:lineRule="auto"/>
        <w:jc w:val="both"/>
        <w:rPr>
          <w:rFonts w:ascii="Times New Roman" w:hAnsi="Times New Roman" w:cs="Times New Roman"/>
          <w:sz w:val="24"/>
          <w:szCs w:val="24"/>
        </w:rPr>
      </w:pPr>
      <w:r w:rsidRPr="00593759">
        <w:rPr>
          <w:rFonts w:ascii="Times New Roman" w:hAnsi="Times New Roman" w:cs="Times New Roman"/>
          <w:sz w:val="24"/>
          <w:szCs w:val="24"/>
        </w:rPr>
        <w:t>Ponadto podjęto szereg działań zmierzających do określenia potencjalnych zagrożeń mogących wystąpić na terenie naszej Gminy i pozyskano środki finansowe na poprawę bezpieczeństwa Mieszkańców. Te działania są kontynuowane we współpracy z organami rządowymi i służbami. Analizowane jest zapewnienie bezpieczeństwa w przypadku wystąpienia sytuacji kryzysowych, klęsk żywiołowych, ale niestety również ewentualnego konfliktu zbrojnego – wojny.</w:t>
      </w:r>
    </w:p>
    <w:p w14:paraId="081F47C2" w14:textId="77777777" w:rsidR="00A64BE4" w:rsidRPr="00A64BE4" w:rsidRDefault="00A64BE4" w:rsidP="00D6277B">
      <w:pPr>
        <w:spacing w:after="0"/>
        <w:jc w:val="both"/>
        <w:rPr>
          <w:rFonts w:ascii="Times New Roman" w:hAnsi="Times New Roman" w:cs="Times New Roman"/>
          <w:sz w:val="24"/>
          <w:szCs w:val="24"/>
        </w:rPr>
      </w:pPr>
      <w:r w:rsidRPr="00A64BE4">
        <w:rPr>
          <w:rFonts w:ascii="Times New Roman" w:hAnsi="Times New Roman" w:cs="Times New Roman"/>
          <w:b/>
          <w:bCs/>
          <w:sz w:val="24"/>
          <w:szCs w:val="24"/>
        </w:rPr>
        <w:t xml:space="preserve">Po raz </w:t>
      </w:r>
      <w:r w:rsidRPr="00A64BE4">
        <w:rPr>
          <w:rFonts w:ascii="Times New Roman" w:hAnsi="Times New Roman" w:cs="Times New Roman"/>
          <w:sz w:val="24"/>
          <w:szCs w:val="24"/>
        </w:rPr>
        <w:t xml:space="preserve">kolejny w 2025 roku Gmina Nowa Wieś Wielka udostępniała Mieszkańcom bezpłatny mobilny system informacji lokalnej SISMS, który umożliwia w bezpieczny i bardzo szybki sposób przekazywanie ważnych i przydatnych informacji jego użytkownikom. Mieszkańcy mogą otrzymywać komunikaty na swój adres e-mail lub za pomocą aplikacji BLISKO, sprawach dotyczących mieszkańców, imprezach kulturalnych i sportowych, innych ważnych </w:t>
      </w:r>
      <w:r w:rsidRPr="00A64BE4">
        <w:rPr>
          <w:rFonts w:ascii="Times New Roman" w:hAnsi="Times New Roman" w:cs="Times New Roman"/>
          <w:sz w:val="24"/>
          <w:szCs w:val="24"/>
        </w:rPr>
        <w:lastRenderedPageBreak/>
        <w:t>wydarzeniach z terenu Gminy, istotnych utrudnieniach i awariach, ale przede wszystkim o nadchodzących zagrożeniach i niebezpieczeństwach.</w:t>
      </w:r>
      <w:r w:rsidRPr="00A64BE4">
        <w:t xml:space="preserve"> </w:t>
      </w:r>
      <w:r w:rsidRPr="00A64BE4">
        <w:rPr>
          <w:rFonts w:ascii="Times New Roman" w:hAnsi="Times New Roman" w:cs="Times New Roman"/>
          <w:sz w:val="24"/>
          <w:szCs w:val="24"/>
        </w:rPr>
        <w:t>Użytkownik wybiera z jakich interesujących serwisów tematycznych chce korzystać. Zarejestrować może się do następujących serwisów:</w:t>
      </w:r>
    </w:p>
    <w:p w14:paraId="3310826B"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Informacje Urzędu Gminy,</w:t>
      </w:r>
    </w:p>
    <w:p w14:paraId="1B680B67"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Informacje Zakładu Gospodarki Komunalnej,</w:t>
      </w:r>
    </w:p>
    <w:p w14:paraId="018A41AB"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Kultura i sport,</w:t>
      </w:r>
    </w:p>
    <w:p w14:paraId="3005E908"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Oświata,</w:t>
      </w:r>
    </w:p>
    <w:p w14:paraId="6DC99C51"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Pomoc społeczna,</w:t>
      </w:r>
    </w:p>
    <w:p w14:paraId="6A7EAE8C"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Przychodnia,</w:t>
      </w:r>
    </w:p>
    <w:p w14:paraId="18FB0E4C"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Zagrożenia i ostrzeżenia,</w:t>
      </w:r>
    </w:p>
    <w:p w14:paraId="7260407D"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RSO,</w:t>
      </w:r>
    </w:p>
    <w:p w14:paraId="7196F52A" w14:textId="77777777" w:rsidR="00A64BE4" w:rsidRPr="00A64BE4" w:rsidRDefault="00A64BE4">
      <w:pPr>
        <w:pStyle w:val="Akapitzlist"/>
        <w:numPr>
          <w:ilvl w:val="0"/>
          <w:numId w:val="18"/>
        </w:numPr>
        <w:spacing w:after="0" w:line="276" w:lineRule="auto"/>
        <w:ind w:left="0"/>
        <w:jc w:val="both"/>
        <w:rPr>
          <w:rFonts w:ascii="Times New Roman" w:hAnsi="Times New Roman" w:cs="Times New Roman"/>
          <w:sz w:val="24"/>
          <w:szCs w:val="24"/>
        </w:rPr>
      </w:pPr>
      <w:r w:rsidRPr="00A64BE4">
        <w:rPr>
          <w:rFonts w:ascii="Times New Roman" w:hAnsi="Times New Roman" w:cs="Times New Roman"/>
          <w:sz w:val="24"/>
          <w:szCs w:val="24"/>
        </w:rPr>
        <w:t>Łowcy burz.</w:t>
      </w:r>
    </w:p>
    <w:p w14:paraId="474852E7" w14:textId="668386C7" w:rsidR="00A64BE4" w:rsidRPr="00A64BE4" w:rsidRDefault="00A64BE4" w:rsidP="00A64BE4">
      <w:pPr>
        <w:spacing w:after="0"/>
        <w:jc w:val="both"/>
        <w:rPr>
          <w:rFonts w:ascii="Times New Roman" w:hAnsi="Times New Roman" w:cs="Times New Roman"/>
          <w:sz w:val="24"/>
          <w:szCs w:val="24"/>
        </w:rPr>
      </w:pPr>
      <w:r w:rsidRPr="00A64BE4">
        <w:rPr>
          <w:rFonts w:ascii="Times New Roman" w:hAnsi="Times New Roman" w:cs="Times New Roman"/>
          <w:sz w:val="24"/>
          <w:szCs w:val="24"/>
        </w:rPr>
        <w:t xml:space="preserve">W czasach kiedy wszyscy nieustannie jesteśmy atakowani różnymi komunikatami, dzięki tej aplikacji mamy możliwość zamówić informacje zgodnie z naszymi oczekiwaniami. Regulamin systemu dba o komfort użytkowników, dzięki czemu mogą mieć pewność, że nie będą niepokojeni reklamami lub innymi niechcianymi treściami. Bez względu na rodzaj zamówionych informacji system dla Mieszkańców jest zawsze bezpłatny, mogą rejestrować się do dowolnych serwisów i w każdej chwili zrezygnować z usługi. Warto wiedzieć co się dzieje w naszym najbliższym otoczeniu. Aktualnie z systemu korzysta </w:t>
      </w:r>
      <w:r w:rsidRPr="005A123A">
        <w:rPr>
          <w:rFonts w:ascii="Times New Roman" w:hAnsi="Times New Roman" w:cs="Times New Roman"/>
          <w:sz w:val="24"/>
          <w:szCs w:val="24"/>
        </w:rPr>
        <w:t>4</w:t>
      </w:r>
      <w:r w:rsidR="005A123A" w:rsidRPr="005A123A">
        <w:rPr>
          <w:rFonts w:ascii="Times New Roman" w:hAnsi="Times New Roman" w:cs="Times New Roman"/>
          <w:sz w:val="24"/>
          <w:szCs w:val="24"/>
        </w:rPr>
        <w:t>15</w:t>
      </w:r>
      <w:r w:rsidRPr="005A123A">
        <w:rPr>
          <w:rFonts w:ascii="Times New Roman" w:hAnsi="Times New Roman" w:cs="Times New Roman"/>
          <w:sz w:val="24"/>
          <w:szCs w:val="24"/>
        </w:rPr>
        <w:t xml:space="preserve"> odbiorców. </w:t>
      </w:r>
      <w:r w:rsidRPr="00A64BE4">
        <w:rPr>
          <w:rFonts w:ascii="Times New Roman" w:hAnsi="Times New Roman" w:cs="Times New Roman"/>
          <w:sz w:val="24"/>
          <w:szCs w:val="24"/>
        </w:rPr>
        <w:t>W roku 2025 Wojewódzkie Centrum Zarządzania Kryzysowego w Bydgoszczy wysłało 360 komunikatów z ostrzeżeniami przed potencjalnymi zagrożeniami.</w:t>
      </w:r>
    </w:p>
    <w:p w14:paraId="0D4B52D1" w14:textId="77777777" w:rsidR="00344950" w:rsidRDefault="009C221A" w:rsidP="00344950">
      <w:pPr>
        <w:shd w:val="clear" w:color="auto" w:fill="FFFFFF"/>
        <w:spacing w:after="0"/>
        <w:jc w:val="both"/>
        <w:rPr>
          <w:rFonts w:ascii="Times New Roman" w:hAnsi="Times New Roman" w:cs="Times New Roman"/>
          <w:sz w:val="24"/>
          <w:szCs w:val="24"/>
        </w:rPr>
      </w:pPr>
      <w:r w:rsidRPr="00D9043B">
        <w:rPr>
          <w:rFonts w:ascii="Times New Roman" w:hAnsi="Times New Roman" w:cs="Times New Roman"/>
          <w:b/>
          <w:sz w:val="24"/>
          <w:szCs w:val="24"/>
        </w:rPr>
        <w:t>O właściwym</w:t>
      </w:r>
      <w:r w:rsidRPr="00D9043B">
        <w:rPr>
          <w:rFonts w:ascii="Times New Roman" w:hAnsi="Times New Roman" w:cs="Times New Roman"/>
          <w:sz w:val="24"/>
          <w:szCs w:val="24"/>
        </w:rPr>
        <w:t xml:space="preserve"> postrzeganiu inicjatyw i zadań podejmowanych oraz wykonywanych  na</w:t>
      </w:r>
      <w:r w:rsidR="00D51AC6" w:rsidRPr="00D9043B">
        <w:rPr>
          <w:rFonts w:ascii="Times New Roman" w:hAnsi="Times New Roman" w:cs="Times New Roman"/>
          <w:sz w:val="24"/>
          <w:szCs w:val="24"/>
        </w:rPr>
        <w:t> </w:t>
      </w:r>
      <w:r w:rsidRPr="00D9043B">
        <w:rPr>
          <w:rFonts w:ascii="Times New Roman" w:hAnsi="Times New Roman" w:cs="Times New Roman"/>
          <w:sz w:val="24"/>
          <w:szCs w:val="24"/>
        </w:rPr>
        <w:t xml:space="preserve">terenie Gminy mogą świadczyć otrzymywane wyróżnienia, tytuły i certyfikaty.  </w:t>
      </w:r>
      <w:r w:rsidR="00A1181D" w:rsidRPr="00D9043B">
        <w:rPr>
          <w:rFonts w:ascii="Times New Roman" w:hAnsi="Times New Roman" w:cs="Times New Roman"/>
          <w:sz w:val="24"/>
          <w:szCs w:val="24"/>
        </w:rPr>
        <w:t xml:space="preserve">Są one przyznawane przez instytucje zewnętrzne, </w:t>
      </w:r>
      <w:r w:rsidR="00D51AC6" w:rsidRPr="00D9043B">
        <w:rPr>
          <w:rFonts w:ascii="Times New Roman" w:hAnsi="Times New Roman" w:cs="Times New Roman"/>
          <w:sz w:val="24"/>
          <w:szCs w:val="24"/>
        </w:rPr>
        <w:t>jak i mają walor ograniczony do naszej Gminy, chociaż odnoszą się do osiągnięć daleko ją przekraczających.</w:t>
      </w:r>
    </w:p>
    <w:p w14:paraId="1F501BCB" w14:textId="77777777" w:rsidR="00344950" w:rsidRPr="00344950" w:rsidRDefault="00D9043B" w:rsidP="00344950">
      <w:pPr>
        <w:shd w:val="clear" w:color="auto" w:fill="FFFFFF"/>
        <w:spacing w:after="0"/>
        <w:jc w:val="both"/>
        <w:rPr>
          <w:rFonts w:ascii="Times New Roman" w:hAnsi="Times New Roman" w:cs="Times New Roman"/>
          <w:sz w:val="24"/>
          <w:szCs w:val="24"/>
        </w:rPr>
      </w:pPr>
      <w:r w:rsidRPr="00354C49">
        <w:rPr>
          <w:rFonts w:ascii="Times New Roman" w:eastAsia="Times New Roman" w:hAnsi="Times New Roman" w:cs="Times New Roman"/>
          <w:sz w:val="24"/>
          <w:szCs w:val="24"/>
          <w:lang w:eastAsia="pl-PL"/>
        </w:rPr>
        <w:t>Wójt Gminy, na podstawie Regulaminu przyznawania jednorazowych stypendiów, nagród i</w:t>
      </w:r>
      <w:r w:rsidR="00C76804">
        <w:rPr>
          <w:rFonts w:ascii="Times New Roman" w:eastAsia="Times New Roman" w:hAnsi="Times New Roman" w:cs="Times New Roman"/>
          <w:sz w:val="24"/>
          <w:szCs w:val="24"/>
          <w:lang w:eastAsia="pl-PL"/>
        </w:rPr>
        <w:t> </w:t>
      </w:r>
      <w:r w:rsidRPr="00354C49">
        <w:rPr>
          <w:rFonts w:ascii="Times New Roman" w:eastAsia="Times New Roman" w:hAnsi="Times New Roman" w:cs="Times New Roman"/>
          <w:sz w:val="24"/>
          <w:szCs w:val="24"/>
          <w:lang w:eastAsia="pl-PL"/>
        </w:rPr>
        <w:t xml:space="preserve">wyróżnień Wójta Gminy Nowa Wieś Wielka dla zawodników, członków drużyn </w:t>
      </w:r>
      <w:r w:rsidRPr="00354C49">
        <w:rPr>
          <w:rFonts w:ascii="Times New Roman" w:eastAsia="Times New Roman" w:hAnsi="Times New Roman" w:cs="Times New Roman"/>
          <w:sz w:val="24"/>
          <w:szCs w:val="24"/>
          <w:lang w:eastAsia="pl-PL"/>
        </w:rPr>
        <w:br/>
        <w:t xml:space="preserve">i zespołów sportowych oraz trenerów i instruktorów za osiągnięcia sportowe, stanowiącego załącznik do uchwały nr VI/48/24 Rady Gminy Nowa Wieś Wielka z dnia 29 października 2024 r., może przyznać nagrody: zawodnikowi zamieszkałemu na terenie Gminy Nowa Wieś Wielka za wysoki wynik sportowy; członkowi drużyny sportowej/zespołu sportowego zamieszkałemu na terenie Gminy Nowa Wieś Wielka za wysoki wynik sportowy; trenerowi/instruktorowi klubu sportowego, który swoją działalnością obejmuje teren Gminy Nowa Wieś Wielka, za wysokie wyniki sportowe osiągnięte przez jego zawodników zamieszkałych na terenie Gminy Nowa Wieś Wielka. Nagrody mogą być przyznawane </w:t>
      </w:r>
      <w:r w:rsidRPr="00354C49">
        <w:rPr>
          <w:rFonts w:ascii="Times New Roman" w:eastAsia="Times New Roman" w:hAnsi="Times New Roman" w:cs="Times New Roman"/>
          <w:sz w:val="24"/>
          <w:szCs w:val="24"/>
          <w:lang w:eastAsia="pl-PL"/>
        </w:rPr>
        <w:br/>
        <w:t xml:space="preserve">za wysokie wyniki sportowe uzyskane we współzawodnictwie międzynarodowym </w:t>
      </w:r>
      <w:r w:rsidRPr="00354C49">
        <w:rPr>
          <w:rFonts w:ascii="Times New Roman" w:eastAsia="Times New Roman" w:hAnsi="Times New Roman" w:cs="Times New Roman"/>
          <w:sz w:val="24"/>
          <w:szCs w:val="24"/>
          <w:lang w:eastAsia="pl-PL"/>
        </w:rPr>
        <w:br/>
        <w:t xml:space="preserve">lub krajowym. </w:t>
      </w:r>
      <w:r w:rsidRPr="00354C49">
        <w:rPr>
          <w:rFonts w:ascii="Times New Roman" w:hAnsi="Times New Roman" w:cs="Times New Roman"/>
          <w:sz w:val="24"/>
          <w:szCs w:val="24"/>
        </w:rPr>
        <w:t xml:space="preserve">W oparciu o powyższe regulacje, wykaz nagród przyznanych przez Wójta Gminy Nowa Wieś Wielka w 2025 r. przedstawia </w:t>
      </w:r>
      <w:r w:rsidR="00344950" w:rsidRPr="00344950">
        <w:rPr>
          <w:rFonts w:ascii="Times New Roman" w:hAnsi="Times New Roman" w:cs="Times New Roman"/>
          <w:sz w:val="24"/>
          <w:szCs w:val="24"/>
        </w:rPr>
        <w:t>T</w:t>
      </w:r>
      <w:r w:rsidRPr="00344950">
        <w:rPr>
          <w:rFonts w:ascii="Times New Roman" w:hAnsi="Times New Roman" w:cs="Times New Roman"/>
          <w:sz w:val="24"/>
          <w:szCs w:val="24"/>
        </w:rPr>
        <w:t xml:space="preserve">abela nr </w:t>
      </w:r>
      <w:r w:rsidR="00344950" w:rsidRPr="00344950">
        <w:rPr>
          <w:rFonts w:ascii="Times New Roman" w:hAnsi="Times New Roman" w:cs="Times New Roman"/>
          <w:sz w:val="24"/>
          <w:szCs w:val="24"/>
        </w:rPr>
        <w:t>10</w:t>
      </w:r>
    </w:p>
    <w:p w14:paraId="184EB5EF" w14:textId="77777777" w:rsidR="00344950" w:rsidRDefault="00344950" w:rsidP="00344950">
      <w:pPr>
        <w:shd w:val="clear" w:color="auto" w:fill="FFFFFF"/>
        <w:spacing w:after="0"/>
        <w:jc w:val="both"/>
        <w:rPr>
          <w:rFonts w:ascii="Times New Roman" w:hAnsi="Times New Roman" w:cs="Times New Roman"/>
          <w:sz w:val="24"/>
          <w:szCs w:val="24"/>
        </w:rPr>
      </w:pPr>
    </w:p>
    <w:p w14:paraId="6F526363" w14:textId="77777777" w:rsidR="00344950" w:rsidRDefault="00344950" w:rsidP="00344950">
      <w:pPr>
        <w:shd w:val="clear" w:color="auto" w:fill="FFFFFF"/>
        <w:spacing w:after="0"/>
        <w:jc w:val="both"/>
        <w:rPr>
          <w:rFonts w:ascii="Times New Roman" w:hAnsi="Times New Roman" w:cs="Times New Roman"/>
          <w:sz w:val="24"/>
          <w:szCs w:val="24"/>
        </w:rPr>
      </w:pPr>
    </w:p>
    <w:p w14:paraId="2C1FAECA" w14:textId="77777777" w:rsidR="00344950" w:rsidRDefault="00344950" w:rsidP="00344950">
      <w:pPr>
        <w:shd w:val="clear" w:color="auto" w:fill="FFFFFF"/>
        <w:spacing w:after="0"/>
        <w:jc w:val="both"/>
        <w:rPr>
          <w:rFonts w:ascii="Times New Roman" w:hAnsi="Times New Roman" w:cs="Times New Roman"/>
          <w:sz w:val="24"/>
          <w:szCs w:val="24"/>
        </w:rPr>
      </w:pPr>
    </w:p>
    <w:p w14:paraId="3104B4B5" w14:textId="46BBC274" w:rsidR="00D9043B" w:rsidRPr="00354C49" w:rsidRDefault="00D9043B" w:rsidP="00344950">
      <w:pPr>
        <w:shd w:val="clear" w:color="auto" w:fill="FFFFFF"/>
        <w:spacing w:after="0"/>
        <w:jc w:val="both"/>
        <w:rPr>
          <w:rFonts w:ascii="Times New Roman" w:hAnsi="Times New Roman" w:cs="Times New Roman"/>
          <w:sz w:val="24"/>
          <w:szCs w:val="24"/>
        </w:rPr>
      </w:pPr>
      <w:r w:rsidRPr="00344950">
        <w:rPr>
          <w:rFonts w:ascii="Times New Roman" w:hAnsi="Times New Roman" w:cs="Times New Roman"/>
          <w:sz w:val="24"/>
          <w:szCs w:val="24"/>
        </w:rPr>
        <w:lastRenderedPageBreak/>
        <w:t xml:space="preserve">Tabela nr </w:t>
      </w:r>
      <w:r w:rsidR="00344950" w:rsidRPr="00344950">
        <w:rPr>
          <w:rFonts w:ascii="Times New Roman" w:hAnsi="Times New Roman" w:cs="Times New Roman"/>
          <w:sz w:val="24"/>
          <w:szCs w:val="24"/>
        </w:rPr>
        <w:t>10</w:t>
      </w:r>
      <w:r w:rsidRPr="00344950">
        <w:rPr>
          <w:rFonts w:ascii="Times New Roman" w:hAnsi="Times New Roman" w:cs="Times New Roman"/>
          <w:sz w:val="24"/>
          <w:szCs w:val="24"/>
        </w:rPr>
        <w:t xml:space="preserve">. </w:t>
      </w:r>
      <w:r w:rsidRPr="00354C49">
        <w:rPr>
          <w:rFonts w:ascii="Times New Roman" w:hAnsi="Times New Roman" w:cs="Times New Roman"/>
          <w:sz w:val="24"/>
          <w:szCs w:val="24"/>
        </w:rPr>
        <w:t xml:space="preserve">Wykaz nagród przyznanych przez Wójta Gminy Nowa Wieś Wielka w 2025 r. </w:t>
      </w:r>
      <w:r w:rsidRPr="00354C49">
        <w:rPr>
          <w:rFonts w:ascii="Times New Roman" w:hAnsi="Times New Roman" w:cs="Times New Roman"/>
          <w:sz w:val="24"/>
          <w:szCs w:val="24"/>
        </w:rPr>
        <w:br/>
        <w:t xml:space="preserve">na podstawie Regulaminu przyznawania jednorazowych stypendiów, nagród i wyróżnień Wójta Gminy Nowa Wieś Wielka dla zawodników, członków drużyn  i zespołów sportowych </w:t>
      </w:r>
      <w:r w:rsidRPr="00354C49">
        <w:rPr>
          <w:rFonts w:ascii="Times New Roman" w:hAnsi="Times New Roman" w:cs="Times New Roman"/>
          <w:sz w:val="24"/>
          <w:szCs w:val="24"/>
        </w:rPr>
        <w:br/>
        <w:t xml:space="preserve">oraz trenerów i instruktorów za osiągnięcia sportowe, stanowiącego załącznik do uchwały </w:t>
      </w:r>
      <w:r w:rsidRPr="00354C49">
        <w:rPr>
          <w:rFonts w:ascii="Times New Roman" w:hAnsi="Times New Roman" w:cs="Times New Roman"/>
          <w:sz w:val="24"/>
          <w:szCs w:val="24"/>
        </w:rPr>
        <w:br/>
        <w:t>nr VI/48/24 Rady Gminy Nowa Wieś Wielka z dnia 29 października 2024 r.</w:t>
      </w:r>
    </w:p>
    <w:tbl>
      <w:tblPr>
        <w:tblStyle w:val="Tabela-Siatka"/>
        <w:tblW w:w="9062" w:type="dxa"/>
        <w:tblLook w:val="04A0" w:firstRow="1" w:lastRow="0" w:firstColumn="1" w:lastColumn="0" w:noHBand="0" w:noVBand="1"/>
      </w:tblPr>
      <w:tblGrid>
        <w:gridCol w:w="537"/>
        <w:gridCol w:w="1208"/>
        <w:gridCol w:w="1053"/>
        <w:gridCol w:w="1076"/>
        <w:gridCol w:w="3062"/>
        <w:gridCol w:w="1273"/>
        <w:gridCol w:w="857"/>
      </w:tblGrid>
      <w:tr w:rsidR="00D9043B" w:rsidRPr="00354C49" w14:paraId="2ED0839B" w14:textId="77777777" w:rsidTr="00022CEC">
        <w:trPr>
          <w:trHeight w:val="615"/>
        </w:trPr>
        <w:tc>
          <w:tcPr>
            <w:tcW w:w="537" w:type="dxa"/>
            <w:noWrap/>
            <w:hideMark/>
          </w:tcPr>
          <w:p w14:paraId="1C95495D"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 xml:space="preserve">Lp. </w:t>
            </w:r>
          </w:p>
        </w:tc>
        <w:tc>
          <w:tcPr>
            <w:tcW w:w="1208" w:type="dxa"/>
            <w:noWrap/>
            <w:hideMark/>
          </w:tcPr>
          <w:p w14:paraId="262C44CF"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 xml:space="preserve">Imię                      i nazwisko </w:t>
            </w:r>
          </w:p>
        </w:tc>
        <w:tc>
          <w:tcPr>
            <w:tcW w:w="1053" w:type="dxa"/>
            <w:noWrap/>
            <w:hideMark/>
          </w:tcPr>
          <w:p w14:paraId="0B5892BE"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Zawodnik/</w:t>
            </w:r>
          </w:p>
          <w:p w14:paraId="600238D2"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Trener</w:t>
            </w:r>
          </w:p>
        </w:tc>
        <w:tc>
          <w:tcPr>
            <w:tcW w:w="1076" w:type="dxa"/>
            <w:noWrap/>
            <w:hideMark/>
          </w:tcPr>
          <w:p w14:paraId="504ABA29"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Dyscyplina</w:t>
            </w:r>
          </w:p>
        </w:tc>
        <w:tc>
          <w:tcPr>
            <w:tcW w:w="3062" w:type="dxa"/>
            <w:noWrap/>
            <w:hideMark/>
          </w:tcPr>
          <w:p w14:paraId="5DD4A9FC"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Osiągnięcie sportowe</w:t>
            </w:r>
          </w:p>
        </w:tc>
        <w:tc>
          <w:tcPr>
            <w:tcW w:w="1273" w:type="dxa"/>
            <w:noWrap/>
            <w:hideMark/>
          </w:tcPr>
          <w:p w14:paraId="428A0263"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 xml:space="preserve">Protokół </w:t>
            </w:r>
          </w:p>
        </w:tc>
        <w:tc>
          <w:tcPr>
            <w:tcW w:w="853" w:type="dxa"/>
            <w:hideMark/>
          </w:tcPr>
          <w:p w14:paraId="438A61A3" w14:textId="77777777" w:rsidR="00D9043B" w:rsidRPr="00354C49" w:rsidRDefault="00D9043B" w:rsidP="00354C49">
            <w:pPr>
              <w:spacing w:line="276" w:lineRule="auto"/>
              <w:rPr>
                <w:rFonts w:ascii="Times New Roman" w:hAnsi="Times New Roman" w:cs="Times New Roman"/>
                <w:b/>
                <w:bCs/>
                <w:sz w:val="18"/>
                <w:szCs w:val="18"/>
              </w:rPr>
            </w:pPr>
            <w:r w:rsidRPr="00354C49">
              <w:rPr>
                <w:rFonts w:ascii="Times New Roman" w:hAnsi="Times New Roman" w:cs="Times New Roman"/>
                <w:b/>
                <w:bCs/>
                <w:sz w:val="18"/>
                <w:szCs w:val="18"/>
              </w:rPr>
              <w:t>Kwota nagrody zł</w:t>
            </w:r>
          </w:p>
        </w:tc>
      </w:tr>
      <w:tr w:rsidR="00D9043B" w:rsidRPr="00354C49" w14:paraId="574D1E50" w14:textId="77777777" w:rsidTr="00022CEC">
        <w:trPr>
          <w:trHeight w:val="855"/>
        </w:trPr>
        <w:tc>
          <w:tcPr>
            <w:tcW w:w="537" w:type="dxa"/>
            <w:noWrap/>
            <w:hideMark/>
          </w:tcPr>
          <w:p w14:paraId="10559F8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w:t>
            </w:r>
          </w:p>
        </w:tc>
        <w:tc>
          <w:tcPr>
            <w:tcW w:w="1208" w:type="dxa"/>
            <w:noWrap/>
            <w:hideMark/>
          </w:tcPr>
          <w:p w14:paraId="3FD61686"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132ADEA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6EACB3E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727EEC86"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Zajęcie 1 miejsca w Ogólnopolskich Zawodach Pływackich „Każdy pływać chce”, które odbyły się 25 stycznia 2025 r. w Ciechanowie (200 m, styl klasyczny).</w:t>
            </w:r>
          </w:p>
        </w:tc>
        <w:tc>
          <w:tcPr>
            <w:tcW w:w="1273" w:type="dxa"/>
            <w:hideMark/>
          </w:tcPr>
          <w:p w14:paraId="0A44CCB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1 z dnia 28.04.2025 r. </w:t>
            </w:r>
          </w:p>
        </w:tc>
        <w:tc>
          <w:tcPr>
            <w:tcW w:w="853" w:type="dxa"/>
            <w:noWrap/>
            <w:hideMark/>
          </w:tcPr>
          <w:p w14:paraId="0C6D471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850,00</w:t>
            </w:r>
          </w:p>
        </w:tc>
      </w:tr>
      <w:tr w:rsidR="00D9043B" w:rsidRPr="00354C49" w14:paraId="13E0F93D" w14:textId="77777777" w:rsidTr="00022CEC">
        <w:trPr>
          <w:trHeight w:val="1083"/>
        </w:trPr>
        <w:tc>
          <w:tcPr>
            <w:tcW w:w="537" w:type="dxa"/>
            <w:noWrap/>
            <w:hideMark/>
          </w:tcPr>
          <w:p w14:paraId="4490BE8D"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2.</w:t>
            </w:r>
          </w:p>
        </w:tc>
        <w:tc>
          <w:tcPr>
            <w:tcW w:w="1208" w:type="dxa"/>
            <w:noWrap/>
            <w:hideMark/>
          </w:tcPr>
          <w:p w14:paraId="7FEAF8B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745582D6"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0F8948A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20B4DA5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Zajęcie 1 miejsca w Ogólnopolskich Zawodach Pływackich Gorące Ściganie na Termach, które odbyły się 22 lutego 2025 r. w Poznaniu (50 m, styl klasyczny).</w:t>
            </w:r>
          </w:p>
        </w:tc>
        <w:tc>
          <w:tcPr>
            <w:tcW w:w="1273" w:type="dxa"/>
            <w:hideMark/>
          </w:tcPr>
          <w:p w14:paraId="5529849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1 z dnia 28.04.2025 r. </w:t>
            </w:r>
          </w:p>
        </w:tc>
        <w:tc>
          <w:tcPr>
            <w:tcW w:w="853" w:type="dxa"/>
            <w:noWrap/>
            <w:hideMark/>
          </w:tcPr>
          <w:p w14:paraId="34CF684C"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850,00</w:t>
            </w:r>
          </w:p>
        </w:tc>
      </w:tr>
      <w:tr w:rsidR="00D9043B" w:rsidRPr="00354C49" w14:paraId="19FCE8B5" w14:textId="77777777" w:rsidTr="00022CEC">
        <w:trPr>
          <w:trHeight w:val="1254"/>
        </w:trPr>
        <w:tc>
          <w:tcPr>
            <w:tcW w:w="537" w:type="dxa"/>
            <w:noWrap/>
            <w:hideMark/>
          </w:tcPr>
          <w:p w14:paraId="38C6538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3.</w:t>
            </w:r>
          </w:p>
        </w:tc>
        <w:tc>
          <w:tcPr>
            <w:tcW w:w="1208" w:type="dxa"/>
            <w:noWrap/>
            <w:hideMark/>
          </w:tcPr>
          <w:p w14:paraId="2B7F4EF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4E061DC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5BB1E57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52BBDAB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Zdobycie tytułu II Wicemistrzyni Polski w Mistrzostwach Polski </w:t>
            </w:r>
            <w:r w:rsidRPr="00354C49">
              <w:rPr>
                <w:rFonts w:ascii="Times New Roman" w:hAnsi="Times New Roman" w:cs="Times New Roman"/>
                <w:sz w:val="18"/>
                <w:szCs w:val="18"/>
              </w:rPr>
              <w:br/>
              <w:t>w Pływaniu w kategorii OPEN, Młodzieżowców 19-23 lat, Juniorów              17-18 lat, które odbyły się 19-22.12.2024 r. w Bydgoszczy.</w:t>
            </w:r>
          </w:p>
        </w:tc>
        <w:tc>
          <w:tcPr>
            <w:tcW w:w="1273" w:type="dxa"/>
            <w:hideMark/>
          </w:tcPr>
          <w:p w14:paraId="0BC2A74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1 z dnia 28.04.2025 r. </w:t>
            </w:r>
          </w:p>
        </w:tc>
        <w:tc>
          <w:tcPr>
            <w:tcW w:w="853" w:type="dxa"/>
            <w:noWrap/>
            <w:hideMark/>
          </w:tcPr>
          <w:p w14:paraId="4599026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600,00</w:t>
            </w:r>
          </w:p>
        </w:tc>
      </w:tr>
      <w:tr w:rsidR="00D9043B" w:rsidRPr="00354C49" w14:paraId="5915390F" w14:textId="77777777" w:rsidTr="00022CEC">
        <w:trPr>
          <w:trHeight w:val="705"/>
        </w:trPr>
        <w:tc>
          <w:tcPr>
            <w:tcW w:w="537" w:type="dxa"/>
            <w:noWrap/>
            <w:hideMark/>
          </w:tcPr>
          <w:p w14:paraId="1678145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4.</w:t>
            </w:r>
          </w:p>
        </w:tc>
        <w:tc>
          <w:tcPr>
            <w:tcW w:w="1208" w:type="dxa"/>
            <w:noWrap/>
            <w:hideMark/>
          </w:tcPr>
          <w:p w14:paraId="17B1040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7CF36F4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2200091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7669E0E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Wyróżnienie za powołanie przez Polski Związek Pływacki w Warszawie do Kadry Narodowej Juniorów. </w:t>
            </w:r>
          </w:p>
        </w:tc>
        <w:tc>
          <w:tcPr>
            <w:tcW w:w="1273" w:type="dxa"/>
            <w:hideMark/>
          </w:tcPr>
          <w:p w14:paraId="56E6733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1 z dnia 28.04.2025 r. </w:t>
            </w:r>
          </w:p>
        </w:tc>
        <w:tc>
          <w:tcPr>
            <w:tcW w:w="853" w:type="dxa"/>
            <w:noWrap/>
            <w:hideMark/>
          </w:tcPr>
          <w:p w14:paraId="61DF92F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0,00</w:t>
            </w:r>
          </w:p>
        </w:tc>
      </w:tr>
      <w:tr w:rsidR="00D9043B" w:rsidRPr="00354C49" w14:paraId="7ACFF819" w14:textId="77777777" w:rsidTr="00022CEC">
        <w:trPr>
          <w:trHeight w:val="1575"/>
        </w:trPr>
        <w:tc>
          <w:tcPr>
            <w:tcW w:w="537" w:type="dxa"/>
            <w:noWrap/>
            <w:hideMark/>
          </w:tcPr>
          <w:p w14:paraId="1E3AEAE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5.</w:t>
            </w:r>
          </w:p>
        </w:tc>
        <w:tc>
          <w:tcPr>
            <w:tcW w:w="1208" w:type="dxa"/>
            <w:hideMark/>
          </w:tcPr>
          <w:p w14:paraId="5552CD2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Mateusz Górski </w:t>
            </w:r>
          </w:p>
        </w:tc>
        <w:tc>
          <w:tcPr>
            <w:tcW w:w="1053" w:type="dxa"/>
            <w:hideMark/>
          </w:tcPr>
          <w:p w14:paraId="64952935"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Trener UKS Szabla Brzoza</w:t>
            </w:r>
          </w:p>
        </w:tc>
        <w:tc>
          <w:tcPr>
            <w:tcW w:w="1076" w:type="dxa"/>
            <w:noWrap/>
            <w:hideMark/>
          </w:tcPr>
          <w:p w14:paraId="495AC08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szermierka</w:t>
            </w:r>
          </w:p>
        </w:tc>
        <w:tc>
          <w:tcPr>
            <w:tcW w:w="3062" w:type="dxa"/>
            <w:hideMark/>
          </w:tcPr>
          <w:p w14:paraId="3997DE1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Zajęcie 1 miejsca przez zawodniczkę Marcelinę Górską w XI Ogólnopolskim Turnieju Mikołajkowym w szabli dziewcząt i chłopców, który odbył się 7 grudnia 2024 r. w Brzozie (kategoria dzieci).</w:t>
            </w:r>
          </w:p>
        </w:tc>
        <w:tc>
          <w:tcPr>
            <w:tcW w:w="1273" w:type="dxa"/>
            <w:hideMark/>
          </w:tcPr>
          <w:p w14:paraId="122F1DC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2 z dnia 28.04.2025 r. </w:t>
            </w:r>
          </w:p>
        </w:tc>
        <w:tc>
          <w:tcPr>
            <w:tcW w:w="853" w:type="dxa"/>
            <w:noWrap/>
            <w:hideMark/>
          </w:tcPr>
          <w:p w14:paraId="3496087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600,00</w:t>
            </w:r>
          </w:p>
        </w:tc>
      </w:tr>
      <w:tr w:rsidR="00D9043B" w:rsidRPr="00354C49" w14:paraId="2FE7FC2F" w14:textId="77777777" w:rsidTr="00022CEC">
        <w:trPr>
          <w:trHeight w:val="1275"/>
        </w:trPr>
        <w:tc>
          <w:tcPr>
            <w:tcW w:w="537" w:type="dxa"/>
            <w:noWrap/>
            <w:hideMark/>
          </w:tcPr>
          <w:p w14:paraId="176DD7BD"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w:t>
            </w:r>
          </w:p>
        </w:tc>
        <w:tc>
          <w:tcPr>
            <w:tcW w:w="1208" w:type="dxa"/>
            <w:hideMark/>
          </w:tcPr>
          <w:p w14:paraId="6BFA1C7D"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Mateusz Górski </w:t>
            </w:r>
          </w:p>
        </w:tc>
        <w:tc>
          <w:tcPr>
            <w:tcW w:w="1053" w:type="dxa"/>
            <w:hideMark/>
          </w:tcPr>
          <w:p w14:paraId="7523D56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Trener UKS Szabla Brzoza</w:t>
            </w:r>
          </w:p>
        </w:tc>
        <w:tc>
          <w:tcPr>
            <w:tcW w:w="1076" w:type="dxa"/>
            <w:noWrap/>
            <w:hideMark/>
          </w:tcPr>
          <w:p w14:paraId="7ABEC32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szermierka</w:t>
            </w:r>
          </w:p>
        </w:tc>
        <w:tc>
          <w:tcPr>
            <w:tcW w:w="3062" w:type="dxa"/>
            <w:hideMark/>
          </w:tcPr>
          <w:p w14:paraId="0350CCC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 zajęcie przez zawodniczkę Kingę Górską 1 miejsca w XI Ogólnopolskim Turnieju Mikołajkowym w szabli dziewcząt i chłopców, który odbył się 7 grudnia 2024 r. w Brzozie (kategoria zuchy).</w:t>
            </w:r>
          </w:p>
        </w:tc>
        <w:tc>
          <w:tcPr>
            <w:tcW w:w="1273" w:type="dxa"/>
            <w:hideMark/>
          </w:tcPr>
          <w:p w14:paraId="4DCD285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2 z dnia 28.04.2025 r. </w:t>
            </w:r>
          </w:p>
        </w:tc>
        <w:tc>
          <w:tcPr>
            <w:tcW w:w="853" w:type="dxa"/>
            <w:noWrap/>
            <w:hideMark/>
          </w:tcPr>
          <w:p w14:paraId="52916BF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600,00</w:t>
            </w:r>
          </w:p>
        </w:tc>
      </w:tr>
      <w:tr w:rsidR="00D9043B" w:rsidRPr="00354C49" w14:paraId="31940CD4" w14:textId="77777777" w:rsidTr="00022CEC">
        <w:trPr>
          <w:trHeight w:val="1260"/>
        </w:trPr>
        <w:tc>
          <w:tcPr>
            <w:tcW w:w="537" w:type="dxa"/>
            <w:noWrap/>
            <w:hideMark/>
          </w:tcPr>
          <w:p w14:paraId="71C270E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7.</w:t>
            </w:r>
          </w:p>
        </w:tc>
        <w:tc>
          <w:tcPr>
            <w:tcW w:w="1208" w:type="dxa"/>
            <w:hideMark/>
          </w:tcPr>
          <w:p w14:paraId="4B7292A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Mateusz Górski </w:t>
            </w:r>
          </w:p>
        </w:tc>
        <w:tc>
          <w:tcPr>
            <w:tcW w:w="1053" w:type="dxa"/>
            <w:hideMark/>
          </w:tcPr>
          <w:p w14:paraId="0571F6C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Trener UKS Szabla Brzoza</w:t>
            </w:r>
          </w:p>
        </w:tc>
        <w:tc>
          <w:tcPr>
            <w:tcW w:w="1076" w:type="dxa"/>
            <w:noWrap/>
            <w:hideMark/>
          </w:tcPr>
          <w:p w14:paraId="0013FFE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szermierka</w:t>
            </w:r>
          </w:p>
        </w:tc>
        <w:tc>
          <w:tcPr>
            <w:tcW w:w="3062" w:type="dxa"/>
            <w:hideMark/>
          </w:tcPr>
          <w:p w14:paraId="1A4D7785"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Zajęcie 3 miejsca przez zawodniczkę Marcelinę Górską w Ogólnopolskim Turnieju Młodzików i Dzieci - III Turniej im. Norberta Jaskota, który odbył się 21 grudnia 2024 r.                      w Poznaniu. </w:t>
            </w:r>
          </w:p>
        </w:tc>
        <w:tc>
          <w:tcPr>
            <w:tcW w:w="1273" w:type="dxa"/>
            <w:hideMark/>
          </w:tcPr>
          <w:p w14:paraId="28EEF60C"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2 z dnia 28.04.2025 r. </w:t>
            </w:r>
          </w:p>
        </w:tc>
        <w:tc>
          <w:tcPr>
            <w:tcW w:w="853" w:type="dxa"/>
            <w:noWrap/>
            <w:hideMark/>
          </w:tcPr>
          <w:p w14:paraId="7261EB7D"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200,00</w:t>
            </w:r>
          </w:p>
        </w:tc>
      </w:tr>
      <w:tr w:rsidR="00D9043B" w:rsidRPr="00354C49" w14:paraId="1E893B07" w14:textId="77777777" w:rsidTr="00022CEC">
        <w:trPr>
          <w:trHeight w:val="843"/>
        </w:trPr>
        <w:tc>
          <w:tcPr>
            <w:tcW w:w="537" w:type="dxa"/>
            <w:noWrap/>
            <w:hideMark/>
          </w:tcPr>
          <w:p w14:paraId="17BCE295"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w:t>
            </w:r>
          </w:p>
        </w:tc>
        <w:tc>
          <w:tcPr>
            <w:tcW w:w="1208" w:type="dxa"/>
            <w:noWrap/>
            <w:hideMark/>
          </w:tcPr>
          <w:p w14:paraId="444D1F2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Mateusz Górski </w:t>
            </w:r>
          </w:p>
        </w:tc>
        <w:tc>
          <w:tcPr>
            <w:tcW w:w="1053" w:type="dxa"/>
            <w:hideMark/>
          </w:tcPr>
          <w:p w14:paraId="5DB02D3F"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Trener UKS Szabla Brzoza</w:t>
            </w:r>
          </w:p>
        </w:tc>
        <w:tc>
          <w:tcPr>
            <w:tcW w:w="1076" w:type="dxa"/>
            <w:noWrap/>
            <w:hideMark/>
          </w:tcPr>
          <w:p w14:paraId="4AC4B82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szermierka</w:t>
            </w:r>
          </w:p>
        </w:tc>
        <w:tc>
          <w:tcPr>
            <w:tcW w:w="3062" w:type="dxa"/>
            <w:hideMark/>
          </w:tcPr>
          <w:p w14:paraId="77DAA4EF"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Zajęcie 1 miejsca przez drużynę męską w Mistrzostwach Polski Młodzików w Szabli, które odbyły się 7-8 czerwca 2025 r. w Olsztynie.</w:t>
            </w:r>
          </w:p>
        </w:tc>
        <w:tc>
          <w:tcPr>
            <w:tcW w:w="1273" w:type="dxa"/>
            <w:hideMark/>
          </w:tcPr>
          <w:p w14:paraId="19F6581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3 z dnia 16.09.2025  r. </w:t>
            </w:r>
          </w:p>
        </w:tc>
        <w:tc>
          <w:tcPr>
            <w:tcW w:w="853" w:type="dxa"/>
            <w:noWrap/>
            <w:hideMark/>
          </w:tcPr>
          <w:p w14:paraId="1A9D45B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600,00</w:t>
            </w:r>
          </w:p>
        </w:tc>
      </w:tr>
      <w:tr w:rsidR="00D9043B" w:rsidRPr="00354C49" w14:paraId="2BC4D299" w14:textId="77777777" w:rsidTr="00022CEC">
        <w:trPr>
          <w:trHeight w:val="841"/>
        </w:trPr>
        <w:tc>
          <w:tcPr>
            <w:tcW w:w="537" w:type="dxa"/>
            <w:noWrap/>
            <w:hideMark/>
          </w:tcPr>
          <w:p w14:paraId="11AA4D7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9.</w:t>
            </w:r>
          </w:p>
        </w:tc>
        <w:tc>
          <w:tcPr>
            <w:tcW w:w="1208" w:type="dxa"/>
            <w:noWrap/>
            <w:hideMark/>
          </w:tcPr>
          <w:p w14:paraId="4D69AFF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Damian Dzwoniarski </w:t>
            </w:r>
          </w:p>
        </w:tc>
        <w:tc>
          <w:tcPr>
            <w:tcW w:w="1053" w:type="dxa"/>
            <w:hideMark/>
          </w:tcPr>
          <w:p w14:paraId="6A91186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Trener UKS Szabla Brzoza</w:t>
            </w:r>
          </w:p>
        </w:tc>
        <w:tc>
          <w:tcPr>
            <w:tcW w:w="1076" w:type="dxa"/>
            <w:noWrap/>
            <w:hideMark/>
          </w:tcPr>
          <w:p w14:paraId="5B624105"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szermierka</w:t>
            </w:r>
          </w:p>
        </w:tc>
        <w:tc>
          <w:tcPr>
            <w:tcW w:w="3062" w:type="dxa"/>
            <w:hideMark/>
          </w:tcPr>
          <w:p w14:paraId="6365449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Zajęcie 3 miejsca przez drużynę dziewcząt w Mistrzostwach Polski Młodzików w Szabli, które odbyły się 7-8 czerwca 2025 r. w Olsztynie.</w:t>
            </w:r>
          </w:p>
        </w:tc>
        <w:tc>
          <w:tcPr>
            <w:tcW w:w="1273" w:type="dxa"/>
            <w:hideMark/>
          </w:tcPr>
          <w:p w14:paraId="3F0544A6"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3 z dnia 16.09.2025 r. </w:t>
            </w:r>
          </w:p>
        </w:tc>
        <w:tc>
          <w:tcPr>
            <w:tcW w:w="853" w:type="dxa"/>
            <w:noWrap/>
            <w:hideMark/>
          </w:tcPr>
          <w:p w14:paraId="48276E7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200,00</w:t>
            </w:r>
          </w:p>
        </w:tc>
      </w:tr>
      <w:tr w:rsidR="00D9043B" w:rsidRPr="00354C49" w14:paraId="79FDBEF0" w14:textId="77777777" w:rsidTr="00022CEC">
        <w:trPr>
          <w:trHeight w:val="698"/>
        </w:trPr>
        <w:tc>
          <w:tcPr>
            <w:tcW w:w="537" w:type="dxa"/>
            <w:noWrap/>
            <w:hideMark/>
          </w:tcPr>
          <w:p w14:paraId="38D0007D"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lastRenderedPageBreak/>
              <w:t>10.</w:t>
            </w:r>
          </w:p>
        </w:tc>
        <w:tc>
          <w:tcPr>
            <w:tcW w:w="1208" w:type="dxa"/>
            <w:noWrap/>
            <w:hideMark/>
          </w:tcPr>
          <w:p w14:paraId="1EAF8B2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4F797B6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027F24E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62B6DA7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III miejsce w Mistrzostwach Polski w pływaniu  na wodach otwartych, sztachety Żnin (zespołowo).</w:t>
            </w:r>
          </w:p>
        </w:tc>
        <w:tc>
          <w:tcPr>
            <w:tcW w:w="1273" w:type="dxa"/>
            <w:hideMark/>
          </w:tcPr>
          <w:p w14:paraId="1BE8552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nr 4 z dnia 28.10.2025 r.</w:t>
            </w:r>
          </w:p>
        </w:tc>
        <w:tc>
          <w:tcPr>
            <w:tcW w:w="853" w:type="dxa"/>
            <w:noWrap/>
            <w:hideMark/>
          </w:tcPr>
          <w:p w14:paraId="3B16EFE4"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100,00</w:t>
            </w:r>
          </w:p>
        </w:tc>
      </w:tr>
      <w:tr w:rsidR="00D9043B" w:rsidRPr="00354C49" w14:paraId="1C5A75D6" w14:textId="77777777" w:rsidTr="00022CEC">
        <w:trPr>
          <w:trHeight w:val="566"/>
        </w:trPr>
        <w:tc>
          <w:tcPr>
            <w:tcW w:w="537" w:type="dxa"/>
            <w:noWrap/>
            <w:hideMark/>
          </w:tcPr>
          <w:p w14:paraId="1692F77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11.</w:t>
            </w:r>
          </w:p>
        </w:tc>
        <w:tc>
          <w:tcPr>
            <w:tcW w:w="1208" w:type="dxa"/>
            <w:noWrap/>
            <w:hideMark/>
          </w:tcPr>
          <w:p w14:paraId="1F2CA13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Michalina Woźniak</w:t>
            </w:r>
          </w:p>
        </w:tc>
        <w:tc>
          <w:tcPr>
            <w:tcW w:w="1053" w:type="dxa"/>
            <w:noWrap/>
            <w:hideMark/>
          </w:tcPr>
          <w:p w14:paraId="0E31A70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21E18E8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pływanie</w:t>
            </w:r>
          </w:p>
        </w:tc>
        <w:tc>
          <w:tcPr>
            <w:tcW w:w="3062" w:type="dxa"/>
            <w:hideMark/>
          </w:tcPr>
          <w:p w14:paraId="6525F33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III miejsce w Mistrzostwach Polski Juniorów - 50 m grzbiet, Oświęcim (indywidualnie).</w:t>
            </w:r>
          </w:p>
        </w:tc>
        <w:tc>
          <w:tcPr>
            <w:tcW w:w="1273" w:type="dxa"/>
            <w:hideMark/>
          </w:tcPr>
          <w:p w14:paraId="7BEF54F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nr 4 z dnia 28.10. 2025 r.</w:t>
            </w:r>
          </w:p>
        </w:tc>
        <w:tc>
          <w:tcPr>
            <w:tcW w:w="853" w:type="dxa"/>
            <w:noWrap/>
            <w:hideMark/>
          </w:tcPr>
          <w:p w14:paraId="279BBAD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400,00</w:t>
            </w:r>
          </w:p>
        </w:tc>
      </w:tr>
      <w:tr w:rsidR="00D9043B" w:rsidRPr="00354C49" w14:paraId="6A70C6AB" w14:textId="77777777" w:rsidTr="00022CEC">
        <w:trPr>
          <w:trHeight w:val="787"/>
        </w:trPr>
        <w:tc>
          <w:tcPr>
            <w:tcW w:w="537" w:type="dxa"/>
            <w:noWrap/>
            <w:hideMark/>
          </w:tcPr>
          <w:p w14:paraId="5567560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12.</w:t>
            </w:r>
          </w:p>
        </w:tc>
        <w:tc>
          <w:tcPr>
            <w:tcW w:w="1208" w:type="dxa"/>
            <w:noWrap/>
            <w:hideMark/>
          </w:tcPr>
          <w:p w14:paraId="785C28B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Natalia Pilat</w:t>
            </w:r>
          </w:p>
        </w:tc>
        <w:tc>
          <w:tcPr>
            <w:tcW w:w="1053" w:type="dxa"/>
            <w:noWrap/>
            <w:hideMark/>
          </w:tcPr>
          <w:p w14:paraId="02934DC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681B757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taniec </w:t>
            </w:r>
          </w:p>
        </w:tc>
        <w:tc>
          <w:tcPr>
            <w:tcW w:w="3062" w:type="dxa"/>
            <w:tcBorders>
              <w:top w:val="single" w:sz="4" w:space="0" w:color="auto"/>
              <w:left w:val="single" w:sz="4" w:space="0" w:color="auto"/>
              <w:bottom w:val="single" w:sz="4" w:space="0" w:color="auto"/>
              <w:right w:val="single" w:sz="4" w:space="0" w:color="auto"/>
            </w:tcBorders>
            <w:vAlign w:val="center"/>
            <w:hideMark/>
          </w:tcPr>
          <w:p w14:paraId="0076AD48" w14:textId="77777777" w:rsidR="00D9043B" w:rsidRPr="00354C49" w:rsidRDefault="00D9043B" w:rsidP="00354C49">
            <w:pPr>
              <w:spacing w:line="276" w:lineRule="auto"/>
              <w:rPr>
                <w:rFonts w:ascii="Times New Roman" w:hAnsi="Times New Roman" w:cs="Times New Roman"/>
                <w:sz w:val="16"/>
                <w:szCs w:val="16"/>
              </w:rPr>
            </w:pPr>
            <w:r w:rsidRPr="00354C49">
              <w:rPr>
                <w:rFonts w:ascii="Times New Roman" w:hAnsi="Times New Roman" w:cs="Times New Roman"/>
                <w:sz w:val="16"/>
                <w:szCs w:val="16"/>
              </w:rPr>
              <w:t xml:space="preserve"> I Vicemistrzostwo Polski w klasie A w tańcach latynoamerykańskich na Mistrzostwach Polski  w klasach B i A, które odbyły się 18-19 października 2025 r. w Kwidzyniu.</w:t>
            </w:r>
          </w:p>
        </w:tc>
        <w:tc>
          <w:tcPr>
            <w:tcW w:w="1273" w:type="dxa"/>
            <w:hideMark/>
          </w:tcPr>
          <w:p w14:paraId="63E2531C"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nr 5 z dnia 28.10.2025 r.</w:t>
            </w:r>
          </w:p>
        </w:tc>
        <w:tc>
          <w:tcPr>
            <w:tcW w:w="853" w:type="dxa"/>
            <w:noWrap/>
            <w:hideMark/>
          </w:tcPr>
          <w:p w14:paraId="7C9B3C9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200,00</w:t>
            </w:r>
          </w:p>
        </w:tc>
      </w:tr>
      <w:tr w:rsidR="00D9043B" w:rsidRPr="00354C49" w14:paraId="130C45FD" w14:textId="77777777" w:rsidTr="00022CEC">
        <w:trPr>
          <w:trHeight w:val="643"/>
        </w:trPr>
        <w:tc>
          <w:tcPr>
            <w:tcW w:w="537" w:type="dxa"/>
            <w:noWrap/>
            <w:hideMark/>
          </w:tcPr>
          <w:p w14:paraId="03828F8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13.</w:t>
            </w:r>
          </w:p>
        </w:tc>
        <w:tc>
          <w:tcPr>
            <w:tcW w:w="1208" w:type="dxa"/>
            <w:noWrap/>
            <w:hideMark/>
          </w:tcPr>
          <w:p w14:paraId="42C8D5C1"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Natalia Pilat</w:t>
            </w:r>
          </w:p>
        </w:tc>
        <w:tc>
          <w:tcPr>
            <w:tcW w:w="1053" w:type="dxa"/>
            <w:noWrap/>
            <w:hideMark/>
          </w:tcPr>
          <w:p w14:paraId="2DBD314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noWrap/>
            <w:hideMark/>
          </w:tcPr>
          <w:p w14:paraId="4E18DE77"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taniec </w:t>
            </w:r>
          </w:p>
        </w:tc>
        <w:tc>
          <w:tcPr>
            <w:tcW w:w="3062" w:type="dxa"/>
            <w:tcBorders>
              <w:top w:val="nil"/>
              <w:left w:val="single" w:sz="4" w:space="0" w:color="auto"/>
              <w:bottom w:val="single" w:sz="4" w:space="0" w:color="auto"/>
              <w:right w:val="single" w:sz="4" w:space="0" w:color="auto"/>
            </w:tcBorders>
            <w:vAlign w:val="center"/>
            <w:hideMark/>
          </w:tcPr>
          <w:p w14:paraId="2B1B5B5D" w14:textId="77777777" w:rsidR="00D9043B" w:rsidRPr="00354C49" w:rsidRDefault="00D9043B" w:rsidP="00354C49">
            <w:pPr>
              <w:spacing w:line="276" w:lineRule="auto"/>
              <w:rPr>
                <w:rFonts w:ascii="Times New Roman" w:hAnsi="Times New Roman" w:cs="Times New Roman"/>
                <w:sz w:val="16"/>
                <w:szCs w:val="16"/>
              </w:rPr>
            </w:pPr>
            <w:r w:rsidRPr="00354C49">
              <w:rPr>
                <w:rFonts w:ascii="Times New Roman" w:hAnsi="Times New Roman" w:cs="Times New Roman"/>
                <w:sz w:val="16"/>
                <w:szCs w:val="16"/>
              </w:rPr>
              <w:t>I Vicemistrzostwo Polski w klasie A w tańcach standardowych na Mistrzostwach Polski w klasach B i A, które odbyły się 18-19 października 2025 r. w Kwidzyniu.</w:t>
            </w:r>
          </w:p>
        </w:tc>
        <w:tc>
          <w:tcPr>
            <w:tcW w:w="1273" w:type="dxa"/>
            <w:hideMark/>
          </w:tcPr>
          <w:p w14:paraId="538CDA5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nr 5 z dnia 28.10.2025 r.</w:t>
            </w:r>
          </w:p>
        </w:tc>
        <w:tc>
          <w:tcPr>
            <w:tcW w:w="853" w:type="dxa"/>
            <w:noWrap/>
            <w:hideMark/>
          </w:tcPr>
          <w:p w14:paraId="5DA160D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200,00</w:t>
            </w:r>
          </w:p>
        </w:tc>
      </w:tr>
      <w:tr w:rsidR="00D9043B" w:rsidRPr="00354C49" w14:paraId="5E45DAF8" w14:textId="77777777" w:rsidTr="00022CEC">
        <w:trPr>
          <w:trHeight w:val="945"/>
        </w:trPr>
        <w:tc>
          <w:tcPr>
            <w:tcW w:w="537" w:type="dxa"/>
            <w:noWrap/>
            <w:hideMark/>
          </w:tcPr>
          <w:p w14:paraId="58E5AB6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14.</w:t>
            </w:r>
          </w:p>
        </w:tc>
        <w:tc>
          <w:tcPr>
            <w:tcW w:w="1208" w:type="dxa"/>
            <w:noWrap/>
            <w:hideMark/>
          </w:tcPr>
          <w:p w14:paraId="7DECE2C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Antonia Chylińska</w:t>
            </w:r>
          </w:p>
        </w:tc>
        <w:tc>
          <w:tcPr>
            <w:tcW w:w="1053" w:type="dxa"/>
            <w:noWrap/>
            <w:hideMark/>
          </w:tcPr>
          <w:p w14:paraId="03C603F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hideMark/>
          </w:tcPr>
          <w:p w14:paraId="5E93737F"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jeździectwo - skoki przez przeszkody </w:t>
            </w:r>
          </w:p>
        </w:tc>
        <w:tc>
          <w:tcPr>
            <w:tcW w:w="3062" w:type="dxa"/>
            <w:hideMark/>
          </w:tcPr>
          <w:p w14:paraId="59C2BBA2"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 miejsce w Finale Rundy Juniorskiej          i Młodzieżowej 130 cm. Zawody Ogólnopolskie Dzieci i Młodzieży.</w:t>
            </w:r>
          </w:p>
        </w:tc>
        <w:tc>
          <w:tcPr>
            <w:tcW w:w="1273" w:type="dxa"/>
            <w:hideMark/>
          </w:tcPr>
          <w:p w14:paraId="1EA5104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6 z dnia 28.10.2025 r. </w:t>
            </w:r>
          </w:p>
        </w:tc>
        <w:tc>
          <w:tcPr>
            <w:tcW w:w="853" w:type="dxa"/>
            <w:noWrap/>
            <w:hideMark/>
          </w:tcPr>
          <w:p w14:paraId="3D6EC9F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850,00</w:t>
            </w:r>
          </w:p>
        </w:tc>
      </w:tr>
      <w:tr w:rsidR="00D9043B" w:rsidRPr="00354C49" w14:paraId="2DEE857C" w14:textId="77777777" w:rsidTr="00022CEC">
        <w:trPr>
          <w:trHeight w:val="893"/>
        </w:trPr>
        <w:tc>
          <w:tcPr>
            <w:tcW w:w="537" w:type="dxa"/>
            <w:noWrap/>
            <w:hideMark/>
          </w:tcPr>
          <w:p w14:paraId="38EE53A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15.</w:t>
            </w:r>
          </w:p>
        </w:tc>
        <w:tc>
          <w:tcPr>
            <w:tcW w:w="1208" w:type="dxa"/>
            <w:noWrap/>
            <w:hideMark/>
          </w:tcPr>
          <w:p w14:paraId="2A0D102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Antonia Chylińska</w:t>
            </w:r>
          </w:p>
        </w:tc>
        <w:tc>
          <w:tcPr>
            <w:tcW w:w="1053" w:type="dxa"/>
            <w:noWrap/>
            <w:hideMark/>
          </w:tcPr>
          <w:p w14:paraId="52318F1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hideMark/>
          </w:tcPr>
          <w:p w14:paraId="524C61C4"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jeździectwo - skoki przez przeszkody </w:t>
            </w:r>
          </w:p>
        </w:tc>
        <w:tc>
          <w:tcPr>
            <w:tcW w:w="3062" w:type="dxa"/>
            <w:hideMark/>
          </w:tcPr>
          <w:p w14:paraId="574F7D4F"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 miejsce w konkursie klasy IV (120 cm) na styl jeźdzca. Zawody Ogólnopolskie Dzieci i Młodzieży, Solec Kujawski.</w:t>
            </w:r>
          </w:p>
        </w:tc>
        <w:tc>
          <w:tcPr>
            <w:tcW w:w="1273" w:type="dxa"/>
            <w:hideMark/>
          </w:tcPr>
          <w:p w14:paraId="1F872920"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6 z dnia               28.10.2025 r. </w:t>
            </w:r>
          </w:p>
        </w:tc>
        <w:tc>
          <w:tcPr>
            <w:tcW w:w="853" w:type="dxa"/>
            <w:noWrap/>
            <w:hideMark/>
          </w:tcPr>
          <w:p w14:paraId="1F4179E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850,00</w:t>
            </w:r>
          </w:p>
        </w:tc>
      </w:tr>
      <w:tr w:rsidR="00D9043B" w:rsidRPr="00354C49" w14:paraId="267D01B5" w14:textId="77777777" w:rsidTr="00022CEC">
        <w:trPr>
          <w:trHeight w:val="835"/>
        </w:trPr>
        <w:tc>
          <w:tcPr>
            <w:tcW w:w="537" w:type="dxa"/>
            <w:noWrap/>
            <w:hideMark/>
          </w:tcPr>
          <w:p w14:paraId="3283B57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16.</w:t>
            </w:r>
          </w:p>
        </w:tc>
        <w:tc>
          <w:tcPr>
            <w:tcW w:w="1208" w:type="dxa"/>
            <w:noWrap/>
            <w:hideMark/>
          </w:tcPr>
          <w:p w14:paraId="01D5AB1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Antonia Chylińska</w:t>
            </w:r>
          </w:p>
        </w:tc>
        <w:tc>
          <w:tcPr>
            <w:tcW w:w="1053" w:type="dxa"/>
            <w:noWrap/>
            <w:hideMark/>
          </w:tcPr>
          <w:p w14:paraId="7D124E4C"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hideMark/>
          </w:tcPr>
          <w:p w14:paraId="4252C6D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jeździectwo - skoki przez przeszkody </w:t>
            </w:r>
          </w:p>
        </w:tc>
        <w:tc>
          <w:tcPr>
            <w:tcW w:w="3062" w:type="dxa"/>
            <w:hideMark/>
          </w:tcPr>
          <w:p w14:paraId="7CA372BB"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II miejsce w Finale Rundy Juniorskiej i Młodzieżowej (130 cm). Zawody Ogólnopolskie Dzieci i Młodzieży, Centrum Hipiki Jaszkowo.</w:t>
            </w:r>
          </w:p>
        </w:tc>
        <w:tc>
          <w:tcPr>
            <w:tcW w:w="1273" w:type="dxa"/>
            <w:hideMark/>
          </w:tcPr>
          <w:p w14:paraId="25757276"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6 z dnia 28.10.2025 r. </w:t>
            </w:r>
          </w:p>
        </w:tc>
        <w:tc>
          <w:tcPr>
            <w:tcW w:w="853" w:type="dxa"/>
            <w:noWrap/>
            <w:hideMark/>
          </w:tcPr>
          <w:p w14:paraId="25B4DC8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600,00</w:t>
            </w:r>
          </w:p>
        </w:tc>
      </w:tr>
      <w:tr w:rsidR="00D9043B" w:rsidRPr="00354C49" w14:paraId="53F6E255" w14:textId="77777777" w:rsidTr="00022CEC">
        <w:trPr>
          <w:trHeight w:val="975"/>
        </w:trPr>
        <w:tc>
          <w:tcPr>
            <w:tcW w:w="537" w:type="dxa"/>
            <w:noWrap/>
            <w:hideMark/>
          </w:tcPr>
          <w:p w14:paraId="24B74E5A"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17.</w:t>
            </w:r>
          </w:p>
        </w:tc>
        <w:tc>
          <w:tcPr>
            <w:tcW w:w="1208" w:type="dxa"/>
            <w:noWrap/>
            <w:hideMark/>
          </w:tcPr>
          <w:p w14:paraId="2745A51E"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Antonia Chylińska</w:t>
            </w:r>
          </w:p>
        </w:tc>
        <w:tc>
          <w:tcPr>
            <w:tcW w:w="1053" w:type="dxa"/>
            <w:noWrap/>
            <w:hideMark/>
          </w:tcPr>
          <w:p w14:paraId="35DC423F"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Zawodnik </w:t>
            </w:r>
          </w:p>
        </w:tc>
        <w:tc>
          <w:tcPr>
            <w:tcW w:w="1076" w:type="dxa"/>
            <w:hideMark/>
          </w:tcPr>
          <w:p w14:paraId="5DE6364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jeździectwo - skoki przez przeszkody </w:t>
            </w:r>
          </w:p>
        </w:tc>
        <w:tc>
          <w:tcPr>
            <w:tcW w:w="3062" w:type="dxa"/>
            <w:hideMark/>
          </w:tcPr>
          <w:p w14:paraId="63BC9E33"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I miejsce w Halowych Zawodach Ogólnopolskich DIM w klasie C (130 cm) na styl jeźdźca, które odbyły się 7-9 listopada 2025 r. w Lesznie.</w:t>
            </w:r>
          </w:p>
        </w:tc>
        <w:tc>
          <w:tcPr>
            <w:tcW w:w="1273" w:type="dxa"/>
            <w:hideMark/>
          </w:tcPr>
          <w:p w14:paraId="560E0004"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 xml:space="preserve">nr 7 z dnia               26.11.2025 r. </w:t>
            </w:r>
          </w:p>
        </w:tc>
        <w:tc>
          <w:tcPr>
            <w:tcW w:w="853" w:type="dxa"/>
            <w:noWrap/>
            <w:hideMark/>
          </w:tcPr>
          <w:p w14:paraId="72236C19"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850,00</w:t>
            </w:r>
          </w:p>
        </w:tc>
      </w:tr>
      <w:tr w:rsidR="00D9043B" w:rsidRPr="00354C49" w14:paraId="09C4AC4A" w14:textId="77777777" w:rsidTr="00022CEC">
        <w:trPr>
          <w:trHeight w:val="315"/>
        </w:trPr>
        <w:tc>
          <w:tcPr>
            <w:tcW w:w="8209" w:type="dxa"/>
            <w:gridSpan w:val="6"/>
            <w:noWrap/>
            <w:hideMark/>
          </w:tcPr>
          <w:p w14:paraId="4155BC6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Suma:</w:t>
            </w:r>
          </w:p>
        </w:tc>
        <w:tc>
          <w:tcPr>
            <w:tcW w:w="853" w:type="dxa"/>
            <w:noWrap/>
            <w:hideMark/>
          </w:tcPr>
          <w:p w14:paraId="1129C058" w14:textId="77777777" w:rsidR="00D9043B" w:rsidRPr="00354C49" w:rsidRDefault="00D9043B" w:rsidP="00354C49">
            <w:pPr>
              <w:spacing w:line="276" w:lineRule="auto"/>
              <w:rPr>
                <w:rFonts w:ascii="Times New Roman" w:hAnsi="Times New Roman" w:cs="Times New Roman"/>
                <w:sz w:val="18"/>
                <w:szCs w:val="18"/>
              </w:rPr>
            </w:pPr>
            <w:r w:rsidRPr="00354C49">
              <w:rPr>
                <w:rFonts w:ascii="Times New Roman" w:hAnsi="Times New Roman" w:cs="Times New Roman"/>
                <w:sz w:val="18"/>
                <w:szCs w:val="18"/>
              </w:rPr>
              <w:t>8 550,00</w:t>
            </w:r>
          </w:p>
        </w:tc>
      </w:tr>
    </w:tbl>
    <w:p w14:paraId="59124ED3" w14:textId="77777777" w:rsidR="00D9043B" w:rsidRPr="00354C49" w:rsidRDefault="00D9043B" w:rsidP="00354C49"/>
    <w:p w14:paraId="1D03E250" w14:textId="6B6C5696" w:rsidR="00D9043B" w:rsidRPr="00354C49" w:rsidRDefault="00D9043B" w:rsidP="00354C49">
      <w:pPr>
        <w:spacing w:after="0"/>
        <w:jc w:val="both"/>
        <w:rPr>
          <w:rFonts w:ascii="Times New Roman" w:eastAsia="Times New Roman" w:hAnsi="Times New Roman" w:cs="Times New Roman"/>
          <w:sz w:val="24"/>
          <w:szCs w:val="24"/>
          <w:lang w:eastAsia="pl-PL"/>
        </w:rPr>
      </w:pPr>
      <w:r w:rsidRPr="00354C49">
        <w:rPr>
          <w:rFonts w:ascii="Times New Roman" w:eastAsia="Times New Roman" w:hAnsi="Times New Roman" w:cs="Times New Roman"/>
          <w:sz w:val="24"/>
          <w:szCs w:val="24"/>
          <w:lang w:eastAsia="pl-PL"/>
        </w:rPr>
        <w:t xml:space="preserve">W dniach 29 kwietnia 2025 r. oraz 31 października 2025 r. odbyły się sesje Rady Gminy Nowa Wieś Wielka, podczas których uhonorowano nagrodzonych sportowców i trenerów.  Pierwsze spotkanie miało miejsce podczas XI sesji Rady Gminy, kiedy to Wójt Gminy, Pan Zbigniew Wiśniewski oraz Przewodniczący Rady Gminy, Pan  Tomasz Hermann złożyli gratulacje Michalinie Woźniak za znakomite wyniki w pływaniu. Zawodniczka zdobyła m.in. pierwsze miejsca w ogólnopolskich zawodach w Ciechanowie i Poznaniu oraz tytuł </w:t>
      </w:r>
      <w:r w:rsidRPr="00354C49">
        <w:rPr>
          <w:rFonts w:ascii="Times New Roman" w:eastAsia="Times New Roman" w:hAnsi="Times New Roman" w:cs="Times New Roman"/>
          <w:sz w:val="24"/>
          <w:szCs w:val="24"/>
          <w:lang w:eastAsia="pl-PL"/>
        </w:rPr>
        <w:br/>
        <w:t>II Wicemistrzyni Polski w Mistrzostwach Polski w Pływaniu w Bydgoszczy. Doceniono również jej powołanie do Kadry Narodowej Juniorów. Nagrodę oraz wyróżnienie w jej imieniu odebrała mama – Pani Agnieszka Woźniak.</w:t>
      </w:r>
    </w:p>
    <w:p w14:paraId="390DD481" w14:textId="77777777" w:rsidR="00D9043B" w:rsidRPr="00354C49" w:rsidRDefault="00D9043B" w:rsidP="00354C49">
      <w:pPr>
        <w:spacing w:after="0"/>
        <w:jc w:val="both"/>
        <w:rPr>
          <w:rFonts w:ascii="Times New Roman" w:eastAsia="Times New Roman" w:hAnsi="Times New Roman" w:cs="Times New Roman"/>
          <w:sz w:val="24"/>
          <w:szCs w:val="24"/>
          <w:lang w:eastAsia="pl-PL"/>
        </w:rPr>
      </w:pPr>
      <w:r w:rsidRPr="00354C49">
        <w:rPr>
          <w:rFonts w:ascii="Times New Roman" w:eastAsia="Times New Roman" w:hAnsi="Times New Roman" w:cs="Times New Roman"/>
          <w:sz w:val="24"/>
          <w:szCs w:val="24"/>
          <w:lang w:eastAsia="pl-PL"/>
        </w:rPr>
        <w:t xml:space="preserve">Kolejne gratulacje wręczono podczas XVII sesji Rady Gminy. Wójt Gminy wraz </w:t>
      </w:r>
      <w:r w:rsidRPr="00354C49">
        <w:rPr>
          <w:rFonts w:ascii="Times New Roman" w:eastAsia="Times New Roman" w:hAnsi="Times New Roman" w:cs="Times New Roman"/>
          <w:sz w:val="24"/>
          <w:szCs w:val="24"/>
          <w:lang w:eastAsia="pl-PL"/>
        </w:rPr>
        <w:br/>
        <w:t>z Wiceprzewodniczącym Rady Gminy, Panem Waldemarem Michniewiczem nagrodzili trenerów UKS „Szabla Brzoza” – Mateusza Górskiego i Damiana Dzwoniarskiego – za sukcesy ich drużyn w Mistrzostwach Polski Młodzików w szabli. Uhonorowano także zawodniczki: Antoninę Chylińską za osiągnięcia w jeździectwie w zawodach ogólnopolskich</w:t>
      </w:r>
      <w:r w:rsidRPr="00354C49">
        <w:rPr>
          <w:rFonts w:ascii="Times New Roman" w:eastAsia="Times New Roman" w:hAnsi="Times New Roman" w:cs="Times New Roman"/>
          <w:sz w:val="24"/>
          <w:szCs w:val="24"/>
          <w:lang w:eastAsia="pl-PL"/>
        </w:rPr>
        <w:br/>
        <w:t xml:space="preserve"> oraz Natalię Pilat za sukcesy w tańcu sportowym, w tym zdobycie tytułów I Wicemistrzyni Polski w klasie A zarówno w tańcach latynoamerykańskich, jak i standardowych </w:t>
      </w:r>
      <w:r w:rsidRPr="00354C49">
        <w:rPr>
          <w:rFonts w:ascii="Times New Roman" w:eastAsia="Times New Roman" w:hAnsi="Times New Roman" w:cs="Times New Roman"/>
          <w:sz w:val="24"/>
          <w:szCs w:val="24"/>
          <w:lang w:eastAsia="pl-PL"/>
        </w:rPr>
        <w:br/>
        <w:t xml:space="preserve">na Mistrzostwach Polski w klasach B i A. Obie uroczystości pokazały, jak wielu utalentowanych Mieszkańców Gminy rozwija swoje pasje i osiąga sukcesy dzięki ciężkiej </w:t>
      </w:r>
      <w:r w:rsidRPr="00354C49">
        <w:rPr>
          <w:rFonts w:ascii="Times New Roman" w:eastAsia="Times New Roman" w:hAnsi="Times New Roman" w:cs="Times New Roman"/>
          <w:sz w:val="24"/>
          <w:szCs w:val="24"/>
          <w:lang w:eastAsia="pl-PL"/>
        </w:rPr>
        <w:lastRenderedPageBreak/>
        <w:t xml:space="preserve">pracy. Na zakończenie warto podkreślić, że Wójt Gminy konsekwentnie wspiera młodych sportowców i trenerów, doceniając ich wysiłek oraz promując aktywność fizyczną wśród mieszkańców. To właśnie takie działania budują silną, ambitną i zintegrowaną społeczność, </w:t>
      </w:r>
      <w:r w:rsidRPr="00354C49">
        <w:rPr>
          <w:rFonts w:ascii="Times New Roman" w:eastAsia="Times New Roman" w:hAnsi="Times New Roman" w:cs="Times New Roman"/>
          <w:sz w:val="24"/>
          <w:szCs w:val="24"/>
          <w:lang w:eastAsia="pl-PL"/>
        </w:rPr>
        <w:br/>
        <w:t>w której sport ma realne znaczenie i przyszłość.</w:t>
      </w:r>
    </w:p>
    <w:p w14:paraId="4EDC7D72" w14:textId="77777777" w:rsidR="00354C49" w:rsidRPr="000C5130"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W dniu 7 listopada 2025 roku odbyła się Gala Sportu Powiatu Bydgoskiego, stanowiąca coroczne podsumowanie osiągnięć sportowych oraz uhonorowanie wyróżniających się zawodników, trenerów i działaczy sportowych z terenu powiatu. W wydarzeniu uczestniczył Wójt Gminy Nowa Wieś Wielka, Pan Zbigniew Wiśniewski, wraz z Radnym Rady Powiatu Bydgoskiego, Panem Romualdem Góralczykiem.</w:t>
      </w:r>
    </w:p>
    <w:p w14:paraId="7BC55793" w14:textId="21BCC80E" w:rsidR="00354C49" w:rsidRPr="000C5130"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Podczas gali szczególne wyróżnienia przypadły mieszkańcom Gminy Nowa Wieś Wielka, co</w:t>
      </w:r>
      <w:r>
        <w:rPr>
          <w:rFonts w:ascii="Times New Roman" w:hAnsi="Times New Roman" w:cs="Times New Roman"/>
          <w:sz w:val="24"/>
          <w:szCs w:val="24"/>
        </w:rPr>
        <w:t> </w:t>
      </w:r>
      <w:r w:rsidRPr="000C5130">
        <w:rPr>
          <w:rFonts w:ascii="Times New Roman" w:hAnsi="Times New Roman" w:cs="Times New Roman"/>
          <w:sz w:val="24"/>
          <w:szCs w:val="24"/>
        </w:rPr>
        <w:t>stanowi istotny powód do dumy dla lokalnej społeczności. Pan Maciej Ślesiński został odznaczony przez Ministra Sportu i Turystyki Brązową Odznaką „Za Zasługi dla Sportu”, przyznawaną za wybitny wkład w rozwój sportu w Polsce.</w:t>
      </w:r>
    </w:p>
    <w:p w14:paraId="5CBDA873" w14:textId="77777777" w:rsidR="00354C49" w:rsidRPr="000C5130"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W gronie nagrodzonych i wyróżnionych znaleźli się również:</w:t>
      </w:r>
    </w:p>
    <w:p w14:paraId="72F41BF7" w14:textId="77777777" w:rsidR="00354C49" w:rsidRPr="000C5130" w:rsidRDefault="00354C49">
      <w:pPr>
        <w:numPr>
          <w:ilvl w:val="0"/>
          <w:numId w:val="38"/>
        </w:numPr>
        <w:spacing w:after="0"/>
        <w:jc w:val="both"/>
        <w:rPr>
          <w:rFonts w:ascii="Times New Roman" w:hAnsi="Times New Roman" w:cs="Times New Roman"/>
          <w:sz w:val="24"/>
          <w:szCs w:val="24"/>
        </w:rPr>
      </w:pPr>
      <w:r w:rsidRPr="000C5130">
        <w:rPr>
          <w:rFonts w:ascii="Times New Roman" w:hAnsi="Times New Roman" w:cs="Times New Roman"/>
          <w:sz w:val="24"/>
          <w:szCs w:val="24"/>
        </w:rPr>
        <w:t xml:space="preserve">Mateusz Górski – trener UKS „Szabla Brzoza”, </w:t>
      </w:r>
    </w:p>
    <w:p w14:paraId="19E1CAEB" w14:textId="77777777" w:rsidR="00354C49" w:rsidRPr="000C5130" w:rsidRDefault="00354C49">
      <w:pPr>
        <w:numPr>
          <w:ilvl w:val="0"/>
          <w:numId w:val="38"/>
        </w:numPr>
        <w:spacing w:after="0"/>
        <w:jc w:val="both"/>
        <w:rPr>
          <w:rFonts w:ascii="Times New Roman" w:hAnsi="Times New Roman" w:cs="Times New Roman"/>
          <w:sz w:val="24"/>
          <w:szCs w:val="24"/>
        </w:rPr>
      </w:pPr>
      <w:r w:rsidRPr="000C5130">
        <w:rPr>
          <w:rFonts w:ascii="Times New Roman" w:hAnsi="Times New Roman" w:cs="Times New Roman"/>
          <w:sz w:val="24"/>
          <w:szCs w:val="24"/>
        </w:rPr>
        <w:t xml:space="preserve">Julia Gwoździńska – zawodniczka UKS „Szabla Brzoza”, </w:t>
      </w:r>
    </w:p>
    <w:p w14:paraId="06325A56" w14:textId="77777777" w:rsidR="00354C49" w:rsidRPr="000C5130" w:rsidRDefault="00354C49">
      <w:pPr>
        <w:numPr>
          <w:ilvl w:val="0"/>
          <w:numId w:val="38"/>
        </w:numPr>
        <w:spacing w:after="0"/>
        <w:jc w:val="both"/>
        <w:rPr>
          <w:rFonts w:ascii="Times New Roman" w:hAnsi="Times New Roman" w:cs="Times New Roman"/>
          <w:sz w:val="24"/>
          <w:szCs w:val="24"/>
        </w:rPr>
      </w:pPr>
      <w:r w:rsidRPr="000C5130">
        <w:rPr>
          <w:rFonts w:ascii="Times New Roman" w:hAnsi="Times New Roman" w:cs="Times New Roman"/>
          <w:sz w:val="24"/>
          <w:szCs w:val="24"/>
        </w:rPr>
        <w:t xml:space="preserve">Krystian Kolczyński – kajakarz UKS „Kopernik Bydgoszcz”. </w:t>
      </w:r>
    </w:p>
    <w:p w14:paraId="54C05B39" w14:textId="77777777" w:rsidR="00354C49" w:rsidRPr="000C5130"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Dodatkowo Uczniowski Klub Sportowy „Szabla Brzoza” zajął III miejsce w powiecie bydgoskim we współzawodnictwie sportowym młodzieży.</w:t>
      </w:r>
    </w:p>
    <w:p w14:paraId="72788C92" w14:textId="77777777" w:rsidR="00354C49" w:rsidRPr="000C5130"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Wójt Gminy Nowa Wieś Wielka, Pan Zbigniew Wiśniewski, skierował do wszystkich nagrodzonych i wyróżnionych słowa uznania, podkreślając znaczenie sportu nie tylko jako formy aktywności fizycznej, ale również jako istotnego elementu kształtowania postaw społecznych, rozwoju pasji oraz budowania pozytywnych wzorców wśród dzieci i młodzieży.</w:t>
      </w:r>
    </w:p>
    <w:p w14:paraId="15B5A857" w14:textId="77777777" w:rsidR="00354C49" w:rsidRDefault="00354C49" w:rsidP="00354C49">
      <w:pPr>
        <w:spacing w:after="0"/>
        <w:jc w:val="both"/>
        <w:rPr>
          <w:rFonts w:ascii="Times New Roman" w:hAnsi="Times New Roman" w:cs="Times New Roman"/>
          <w:sz w:val="24"/>
          <w:szCs w:val="24"/>
        </w:rPr>
      </w:pPr>
      <w:r w:rsidRPr="000C5130">
        <w:rPr>
          <w:rFonts w:ascii="Times New Roman" w:hAnsi="Times New Roman" w:cs="Times New Roman"/>
          <w:sz w:val="24"/>
          <w:szCs w:val="24"/>
        </w:rPr>
        <w:t>Osiągnięcia lokalnych sportowców i trenerów stanowią ważny element promocji Gminy oraz potwierdzają wysoki poziom zaangażowania środowiska sportowego w rozwój kultury fizycznej.</w:t>
      </w:r>
    </w:p>
    <w:p w14:paraId="55ADD303"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t>28 września 2025 r. młodzi zawodnicy klubów sportowych KS Brzoza oraz Akademii Futbolu Brzoza uczestniczyli w wyjeździe do Poznań, gdzie mieli okazję obejrzeć mecz piłkarski pomiędzy Lech Poznań a Jagiellonia Białystok. Wydarzenie to stanowiło nie tylko atrakcyjną formę aktywności sportowej, ale również ważny element integracji młodzieży oraz promocji zdrowego stylu życia. Uczestnicy wyjazdu mieli także możliwość poznania walorów turystycznych miasta, w tym zwiedzania Stary Rynek w Poznaniu.</w:t>
      </w:r>
    </w:p>
    <w:p w14:paraId="0884F4FB"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t>Przedsięwzięcie zostało zrealizowane w ramach szerszego projektu Gminy Nowa Wieś Wielka, sfinansowanego ze środków przekazanych przez Fundacja Grupy PERN. Celem projektu było wsparcie rozwoju infrastruktury sportowej oraz popularyzacja aktywności fizycznej wśród dzieci i młodzieży.</w:t>
      </w:r>
    </w:p>
    <w:p w14:paraId="6FB70152"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t xml:space="preserve">W ramach projektu dokonano modernizacji boiska treningowego w Nowej Wsi Wielkiej, obejmującej m.in. instalację siatki przeciwko kretom, wysiew nowej nawierzchni trawiastej oraz zakup przenośnych bramek sportowych. Ponadto zorganizowano dwa wyjazdy </w:t>
      </w:r>
      <w:r>
        <w:rPr>
          <w:rFonts w:ascii="Times New Roman" w:hAnsi="Times New Roman" w:cs="Times New Roman"/>
          <w:sz w:val="24"/>
          <w:szCs w:val="24"/>
        </w:rPr>
        <w:br/>
      </w:r>
      <w:r w:rsidRPr="0028280B">
        <w:rPr>
          <w:rFonts w:ascii="Times New Roman" w:hAnsi="Times New Roman" w:cs="Times New Roman"/>
          <w:sz w:val="24"/>
          <w:szCs w:val="24"/>
        </w:rPr>
        <w:t xml:space="preserve">na wydarzenia sportowe – we wrześniu 2024 r. dla zawodników GLKS Burza Nowa Wieś Wielka oraz we wrześniu 2025 r. dla KS Brzoza i Akademii Futbolu Brzoza. Program wyjazdów obejmował nie tylko udział w meczach, lecz również elementy edukacyjne związane </w:t>
      </w:r>
      <w:r>
        <w:rPr>
          <w:rFonts w:ascii="Times New Roman" w:hAnsi="Times New Roman" w:cs="Times New Roman"/>
          <w:sz w:val="24"/>
          <w:szCs w:val="24"/>
        </w:rPr>
        <w:br/>
      </w:r>
      <w:r w:rsidRPr="0028280B">
        <w:rPr>
          <w:rFonts w:ascii="Times New Roman" w:hAnsi="Times New Roman" w:cs="Times New Roman"/>
          <w:sz w:val="24"/>
          <w:szCs w:val="24"/>
        </w:rPr>
        <w:t>z poznawaniem historii i kultury odwiedzanych miast.</w:t>
      </w:r>
    </w:p>
    <w:p w14:paraId="5ABA9336"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lastRenderedPageBreak/>
        <w:t xml:space="preserve">W obu edycjach projektu zapewniono uczestnikom pełne wyżywienie oraz napoje, </w:t>
      </w:r>
      <w:r>
        <w:rPr>
          <w:rFonts w:ascii="Times New Roman" w:hAnsi="Times New Roman" w:cs="Times New Roman"/>
          <w:sz w:val="24"/>
          <w:szCs w:val="24"/>
        </w:rPr>
        <w:br/>
      </w:r>
      <w:r w:rsidRPr="0028280B">
        <w:rPr>
          <w:rFonts w:ascii="Times New Roman" w:hAnsi="Times New Roman" w:cs="Times New Roman"/>
          <w:sz w:val="24"/>
          <w:szCs w:val="24"/>
        </w:rPr>
        <w:t>co przyczyniło się do podniesienia komfortu i bezpieczeństwa wyjazdów.</w:t>
      </w:r>
    </w:p>
    <w:p w14:paraId="42AE522A"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t xml:space="preserve">Realizacja inicjatywy była możliwa dzięki zaangażowaniu wielu osób i instytucji. Szczególne podziękowania kierowane są do Fundacja Grupy PERN za wsparcie finansowe, a także </w:t>
      </w:r>
      <w:r>
        <w:rPr>
          <w:rFonts w:ascii="Times New Roman" w:hAnsi="Times New Roman" w:cs="Times New Roman"/>
          <w:sz w:val="24"/>
          <w:szCs w:val="24"/>
        </w:rPr>
        <w:br/>
      </w:r>
      <w:r w:rsidRPr="0028280B">
        <w:rPr>
          <w:rFonts w:ascii="Times New Roman" w:hAnsi="Times New Roman" w:cs="Times New Roman"/>
          <w:sz w:val="24"/>
          <w:szCs w:val="24"/>
        </w:rPr>
        <w:t>do opiekunów i trenerów za ich pracę wychowawczą i organizacyjną</w:t>
      </w:r>
      <w:r>
        <w:rPr>
          <w:rFonts w:ascii="Times New Roman" w:hAnsi="Times New Roman" w:cs="Times New Roman"/>
          <w:sz w:val="24"/>
          <w:szCs w:val="24"/>
        </w:rPr>
        <w:t>.</w:t>
      </w:r>
    </w:p>
    <w:p w14:paraId="3492DD0A" w14:textId="77777777" w:rsidR="007E1838" w:rsidRPr="0028280B" w:rsidRDefault="007E1838" w:rsidP="007E1838">
      <w:pPr>
        <w:spacing w:after="0"/>
        <w:jc w:val="both"/>
        <w:rPr>
          <w:rFonts w:ascii="Times New Roman" w:hAnsi="Times New Roman" w:cs="Times New Roman"/>
          <w:sz w:val="24"/>
          <w:szCs w:val="24"/>
        </w:rPr>
      </w:pPr>
      <w:r w:rsidRPr="0028280B">
        <w:rPr>
          <w:rFonts w:ascii="Times New Roman" w:hAnsi="Times New Roman" w:cs="Times New Roman"/>
          <w:sz w:val="24"/>
          <w:szCs w:val="24"/>
        </w:rPr>
        <w:t>Zrealizowane działania przyczyniły się do rozwoju kompetencji sportowych młodzieży, umożliwiły bezpośrednie doświadczenie atmosfery wydarzeń sportowych na wysokim poziomie oraz stanowiły istotny impuls motywacyjny do dalszej aktywności fizycznej.</w:t>
      </w:r>
    </w:p>
    <w:p w14:paraId="0FDD3ECA" w14:textId="5FB0172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17 stycznia 2025 r. w sali gimnastycznej w Szkole Podstawowej w Brzozie odbyło się wyjątkowe wydarzenie – Uroczysta Gala Gminy Nowa Wieś Wielka podsumowująca 2024 rok.</w:t>
      </w:r>
    </w:p>
    <w:p w14:paraId="70CEA244" w14:textId="48F68A39"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Z wyjątkowymi wzruszeniami wiązało się na początku Gali przekazanie przez sponsora symbolicznego czeku ufundowanego na rzecz niepełnosprawnego chłopca – Ksawerego. Nie</w:t>
      </w:r>
      <w:r w:rsidR="00D51AC6"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był to pierwszy i z pewnością nie ostatni przypadek udzielenia wsparcia Rodzinie mieszkającej na terenie naszej Gminy.</w:t>
      </w:r>
    </w:p>
    <w:p w14:paraId="42340BBB" w14:textId="79C5336E"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Gala stała się okazją do wyróżnienia osób i instytucji, które swoją pracą i pasją inspirują innych do działania na rzecz naszej społeczności. Uhonorowani zostali zarówno młodzi, jak</w:t>
      </w:r>
      <w:r w:rsidR="00D51AC6"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i</w:t>
      </w:r>
      <w:r w:rsidR="00D51AC6"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doświadczeni liderzy, którzy swoją determinacją oraz zaangażowaniem przyczyniają się do rozwoju Gminy.</w:t>
      </w:r>
    </w:p>
    <w:p w14:paraId="61B2D6AE"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Wyróżnienia przyznano w kategoriach: kultura, sport, działacz sportowy, klub sportowy, przedsiębiorczość, wolontariat, działalność na rzecz Gminy.</w:t>
      </w:r>
    </w:p>
    <w:p w14:paraId="24E2B192"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Wyróżnienia w kategorii kultura: Pan Janusz Nowacki, Chór Żeński Lirenka, Zespół Wokalny Brzozowiacy.</w:t>
      </w:r>
    </w:p>
    <w:p w14:paraId="27C2F825"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 kategorii sport: Michalina Woźniak – pływanie, Wojciech Pachocki – wędkarstwo spławikowe, Kacper Łobodziński – żużel, Zofia Burenkow – karate, Julia Gwoździńska – szermierka, Pani Katarzyna Bożek – dart, Państwo Małgorzata i Eugeniusz Wojciechowscy – lekkoatletyka, Karina Ryczkowska – szermierka, Marcelina Górska – szermierka, Weronika Czyż – szermierka, Wiktoria Pospieszna – łucznictwo.</w:t>
      </w:r>
    </w:p>
    <w:p w14:paraId="7DB66F91"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 kategorii działacz sportowy, Panowie: Mateusz Górski, Maciej Ślesiński, Wojciech Plata, Leszek Arent, Jerzy Bocian. W kategorii klub sportowy: GLKS Burza Nowa Wieś Wielka, drużyna młodzieżowa GLKS "Burza" Nowa Wieś Wielka, Trener Marcin Skonieczny.</w:t>
      </w:r>
    </w:p>
    <w:p w14:paraId="5AE2FC7E"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 kategorii przedsiębiorczość wyróżnienia przyznano firmom: PERN S.A., Kobylarnia S.A., Martens Kuna Spółka Jawna, MAKOPELLETS Sp. z o.o., Tribo Sp. z o.o., Cukiernia Piekarnia Lodziarnia Bunia, POL-DAW Sp. z o.o., P.H.U. Cytrus Sp. z o.o., ALTOM TOUR Sp. z o.o., ROLCEL Import-Export, Przedsiębiorstwo Wielobranżowe U Sławka, Pan Sławomir Liczbik, F.U.H MAX-BUD, Prodib Sp. z o.o.</w:t>
      </w:r>
    </w:p>
    <w:p w14:paraId="50FD607D" w14:textId="089B4D12"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 xml:space="preserve">Wyróżnienia w kategorii wolontariat: OSP Nowa Wieś Wielka, OSP Brzoza, PKPS, </w:t>
      </w:r>
      <w:r w:rsidR="00CD5065" w:rsidRPr="00A64BE4">
        <w:rPr>
          <w:rFonts w:ascii="Times New Roman" w:hAnsi="Times New Roman" w:cs="Times New Roman"/>
          <w:color w:val="000000" w:themeColor="text1"/>
          <w:sz w:val="24"/>
          <w:szCs w:val="24"/>
        </w:rPr>
        <w:br/>
      </w:r>
      <w:r w:rsidRPr="00A64BE4">
        <w:rPr>
          <w:rFonts w:ascii="Times New Roman" w:hAnsi="Times New Roman" w:cs="Times New Roman"/>
          <w:color w:val="000000" w:themeColor="text1"/>
          <w:sz w:val="24"/>
          <w:szCs w:val="24"/>
        </w:rPr>
        <w:t>Pan Andrzej Kubiak, Pan Mariusz Nowicki, Paulina Papke, Paulina Karpińska, Pani Stanisława Frąckowiak – Jóźwiak.</w:t>
      </w:r>
    </w:p>
    <w:p w14:paraId="236B78C6" w14:textId="1A7835F4"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Wyróżnienia w kategorii działalność na rzecz Gminy: Pani Elżbieta Skibicka, Pan Adam Bocheński, Koło Gospodyń Wiejskich Chabry i Maki w Prądocinie, Koło Gospodyń Wiejskich w Nowej Wsi Wielkiej, Gminne Koło Towarzystwa Pamięci Powstania Wielkopolskiego im.</w:t>
      </w:r>
      <w:r w:rsidR="00D51AC6"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 xml:space="preserve">kpt. Sylwestra Grochowiny w Brzozie, Pan Daniel Marek Karpiński, Pani Ewa Woś, </w:t>
      </w:r>
      <w:r w:rsidR="00CD5065" w:rsidRPr="00A64BE4">
        <w:rPr>
          <w:rFonts w:ascii="Times New Roman" w:hAnsi="Times New Roman" w:cs="Times New Roman"/>
          <w:color w:val="000000" w:themeColor="text1"/>
          <w:sz w:val="24"/>
          <w:szCs w:val="24"/>
        </w:rPr>
        <w:br/>
      </w:r>
      <w:r w:rsidRPr="00A64BE4">
        <w:rPr>
          <w:rFonts w:ascii="Times New Roman" w:hAnsi="Times New Roman" w:cs="Times New Roman"/>
          <w:color w:val="000000" w:themeColor="text1"/>
          <w:sz w:val="24"/>
          <w:szCs w:val="24"/>
        </w:rPr>
        <w:t xml:space="preserve">Pani Katarzyna Doman-Górska, Państwo Małgorzata i Marcin Gwoździńscy, Pan Bogusław Wiśniewski, Pani, Magdalena Florek, Pan Tomasz Dragon, Pan Rafał Grabski, Pani Elżbieta </w:t>
      </w:r>
      <w:r w:rsidRPr="00A64BE4">
        <w:rPr>
          <w:rFonts w:ascii="Times New Roman" w:hAnsi="Times New Roman" w:cs="Times New Roman"/>
          <w:color w:val="000000" w:themeColor="text1"/>
          <w:sz w:val="24"/>
          <w:szCs w:val="24"/>
        </w:rPr>
        <w:lastRenderedPageBreak/>
        <w:t>Sieradzka-Błaszczyńska, Pan Waldemar Michniewicz, Pan Bogusław Dudziak Pan Robert Rafiński, Proboszcz Michał Stolarski Parafia pw. Niepokalanego Poczęcia NMP w Nowej Wsi Wielkiej, Proboszcz Wojciech Szukalski Parafia pw. Najświętszej Maryi Panny Królowej Polski w Brzozie.</w:t>
      </w:r>
    </w:p>
    <w:p w14:paraId="6D0503D7" w14:textId="5FAE34C4"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W programie znalazły swoje miejsce występy lokalnych zespołów muzycznych takich jak: Chóru Żeńskiego Lirenka, Zespołu Wokalnego Brzozowiacy, duetu Brzmienialivemusic oraz</w:t>
      </w:r>
      <w:r w:rsidR="00D51AC6"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Zespołu Muzykującej Rodziny Kaniastych i Błaszkiewiczów. Swój artystyczny talent zaprezentowali także podopieczni Środowiskowego Domu Samopomocy z Nowej Wsi Wielkiej oraz dzieci ze Szkoły Podstawowej w Brzozie, co dodatkowo wzbogaciło program artystyczny.</w:t>
      </w:r>
    </w:p>
    <w:p w14:paraId="74714CFB" w14:textId="021E7C8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Zwieńczeniem całej imprezy był koncert Andrzeja Rybińskiego. Artysta wraz z zespołem zaprezentował zarówno swoje klasyczne utwory, jak i nowe kompozycje, które zyskały uznanie publiczności dostarczając licznych emocji i niezapomnianych wrażeń W trakcie występu nie</w:t>
      </w:r>
      <w:r w:rsidR="00A1181D"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zabrakło również interakcji z widownią, co sprawiło, że atmosfera była niezwykle radosna i pełna energii.</w:t>
      </w:r>
    </w:p>
    <w:p w14:paraId="64EDA43E" w14:textId="08B2D452"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Był to niezapomniany wieczór, który na długo pozostanie w pamięci obecnych. Jeszcze raz</w:t>
      </w:r>
      <w:r w:rsidR="00A1181D"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dziękujemy naszym Mieszkańcom i zaproszonym Gościom za udział w Gali. Wyjątkowe podziękowania należy skierować pod adresem Pana Piotra Kozłowskiego, Starosty Bydgoskiego, który wziął udział w spotkaniu. Wspólnie stworzyli</w:t>
      </w:r>
      <w:r w:rsidR="00397EDD" w:rsidRPr="00A64BE4">
        <w:rPr>
          <w:rFonts w:ascii="Times New Roman" w:hAnsi="Times New Roman" w:cs="Times New Roman"/>
          <w:color w:val="000000" w:themeColor="text1"/>
          <w:sz w:val="24"/>
          <w:szCs w:val="24"/>
        </w:rPr>
        <w:t>ś</w:t>
      </w:r>
      <w:r w:rsidRPr="00A64BE4">
        <w:rPr>
          <w:rFonts w:ascii="Times New Roman" w:hAnsi="Times New Roman" w:cs="Times New Roman"/>
          <w:color w:val="000000" w:themeColor="text1"/>
          <w:sz w:val="24"/>
          <w:szCs w:val="24"/>
        </w:rPr>
        <w:t>my piękne wspomnienia!</w:t>
      </w:r>
    </w:p>
    <w:p w14:paraId="0BC2D656" w14:textId="38D32C41"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Pan Zbigniew Wiśniewski, Wójt Gminy serdecznie podzięk</w:t>
      </w:r>
      <w:r w:rsidR="00397EDD" w:rsidRPr="00A64BE4">
        <w:rPr>
          <w:rFonts w:ascii="Times New Roman" w:hAnsi="Times New Roman" w:cs="Times New Roman"/>
          <w:color w:val="000000" w:themeColor="text1"/>
          <w:sz w:val="24"/>
          <w:szCs w:val="24"/>
        </w:rPr>
        <w:t>o</w:t>
      </w:r>
      <w:r w:rsidRPr="00A64BE4">
        <w:rPr>
          <w:rFonts w:ascii="Times New Roman" w:hAnsi="Times New Roman" w:cs="Times New Roman"/>
          <w:color w:val="000000" w:themeColor="text1"/>
          <w:sz w:val="24"/>
          <w:szCs w:val="24"/>
        </w:rPr>
        <w:t xml:space="preserve">wał wszystkim, </w:t>
      </w:r>
      <w:r w:rsidRPr="00A64BE4">
        <w:rPr>
          <w:rFonts w:ascii="Times New Roman" w:hAnsi="Times New Roman" w:cs="Times New Roman"/>
          <w:color w:val="000000" w:themeColor="text1"/>
          <w:sz w:val="24"/>
          <w:szCs w:val="24"/>
        </w:rPr>
        <w:br/>
        <w:t>którzy przyczynili się do organizacji wydarzenia. To praca wielu osób i instytucji. Szczególne podziękowania Pan Wójt bezpośrednio kieruje do Pań i Panów: Michała Derkowskiego, Anny Bialik-Pieszak, Mariusza Maćkowiaka, Tadeusza Sułkowskiego, Piotra Nowaka, Jana Chruścińskiego, Agnieszki Filipiak, Pauliny Libumskiej, Ewy Woś, Agaty Gliszczyńskiej, Sławomira Kujawy, Katarzyny Drewniak, Bogusława Dudziaka, Firmy SZAL, Wioletty Niezbeckiej z rodziną, OSP Brzoza, Hotelu Brzoza Spa &amp; Wellness, Namiotów cateringowych, Gminnego Ośrodka Kultury w Nowej Wsi Wielkiej, Sołectwa Brzoza, Przedszkola Jarzębinka, Szkoły Podstawowej w Brzozie oraz NFZ Medito.</w:t>
      </w:r>
    </w:p>
    <w:p w14:paraId="39A33F62" w14:textId="77777777" w:rsidR="008F513D" w:rsidRPr="00A64BE4" w:rsidRDefault="008F513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 xml:space="preserve">Gala Gminy Nowa Wieś Wielka z pewnością na stałe wpisze się w gminny kalendarz </w:t>
      </w:r>
      <w:r w:rsidRPr="00A64BE4">
        <w:rPr>
          <w:rFonts w:ascii="Times New Roman" w:hAnsi="Times New Roman" w:cs="Times New Roman"/>
          <w:color w:val="000000" w:themeColor="text1"/>
          <w:sz w:val="24"/>
          <w:szCs w:val="24"/>
        </w:rPr>
        <w:br/>
        <w:t>i stanie się tradycją, na którą wszyscy będziemy czekać z niecierpliwością.</w:t>
      </w:r>
    </w:p>
    <w:p w14:paraId="32A4DCD9" w14:textId="2AB5B420" w:rsidR="00A1181D" w:rsidRPr="00A64BE4" w:rsidRDefault="00A1181D" w:rsidP="008F513D">
      <w:pPr>
        <w:spacing w:after="0"/>
        <w:jc w:val="both"/>
        <w:rPr>
          <w:rFonts w:ascii="Times New Roman" w:hAnsi="Times New Roman" w:cs="Times New Roman"/>
          <w:color w:val="000000" w:themeColor="text1"/>
          <w:sz w:val="24"/>
          <w:szCs w:val="24"/>
        </w:rPr>
      </w:pPr>
      <w:r w:rsidRPr="00A64BE4">
        <w:rPr>
          <w:rFonts w:ascii="Times New Roman" w:hAnsi="Times New Roman" w:cs="Times New Roman"/>
          <w:color w:val="000000" w:themeColor="text1"/>
          <w:sz w:val="24"/>
          <w:szCs w:val="24"/>
        </w:rPr>
        <w:t>Od wielu lat szczególne osiągnięcia naukowe i sportowe</w:t>
      </w:r>
      <w:r w:rsidR="009A5054" w:rsidRPr="00A64BE4">
        <w:rPr>
          <w:rFonts w:ascii="Times New Roman" w:hAnsi="Times New Roman" w:cs="Times New Roman"/>
          <w:color w:val="000000" w:themeColor="text1"/>
          <w:sz w:val="24"/>
          <w:szCs w:val="24"/>
        </w:rPr>
        <w:t xml:space="preserve"> uczniów naszych szkół podstawowych </w:t>
      </w:r>
      <w:r w:rsidRPr="00A64BE4">
        <w:rPr>
          <w:rFonts w:ascii="Times New Roman" w:hAnsi="Times New Roman" w:cs="Times New Roman"/>
          <w:color w:val="000000" w:themeColor="text1"/>
          <w:sz w:val="24"/>
          <w:szCs w:val="24"/>
        </w:rPr>
        <w:t xml:space="preserve"> są</w:t>
      </w:r>
      <w:r w:rsidR="009A5054" w:rsidRPr="00A64BE4">
        <w:rPr>
          <w:rFonts w:ascii="Times New Roman" w:hAnsi="Times New Roman" w:cs="Times New Roman"/>
          <w:color w:val="000000" w:themeColor="text1"/>
          <w:sz w:val="24"/>
          <w:szCs w:val="24"/>
        </w:rPr>
        <w:t> </w:t>
      </w:r>
      <w:r w:rsidRPr="00A64BE4">
        <w:rPr>
          <w:rFonts w:ascii="Times New Roman" w:hAnsi="Times New Roman" w:cs="Times New Roman"/>
          <w:color w:val="000000" w:themeColor="text1"/>
          <w:sz w:val="24"/>
          <w:szCs w:val="24"/>
        </w:rPr>
        <w:t>dostrzegane i honorowane</w:t>
      </w:r>
      <w:r w:rsidR="009A5054" w:rsidRPr="00A64BE4">
        <w:rPr>
          <w:rFonts w:ascii="Times New Roman" w:hAnsi="Times New Roman" w:cs="Times New Roman"/>
          <w:color w:val="000000" w:themeColor="text1"/>
          <w:sz w:val="24"/>
          <w:szCs w:val="24"/>
        </w:rPr>
        <w:t xml:space="preserve"> w formie Stypendiów Wójta Gminy. W 2024 r. wręczono ich </w:t>
      </w:r>
      <w:r w:rsidR="00402D8C" w:rsidRPr="00A64BE4">
        <w:rPr>
          <w:rFonts w:ascii="Times New Roman" w:hAnsi="Times New Roman" w:cs="Times New Roman"/>
          <w:color w:val="000000" w:themeColor="text1"/>
          <w:sz w:val="24"/>
          <w:szCs w:val="24"/>
        </w:rPr>
        <w:t>459</w:t>
      </w:r>
      <w:r w:rsidR="009A5054" w:rsidRPr="00A64BE4">
        <w:rPr>
          <w:rFonts w:ascii="Times New Roman" w:hAnsi="Times New Roman" w:cs="Times New Roman"/>
          <w:color w:val="000000" w:themeColor="text1"/>
          <w:sz w:val="24"/>
          <w:szCs w:val="24"/>
        </w:rPr>
        <w:t>.</w:t>
      </w:r>
    </w:p>
    <w:p w14:paraId="4E33F35B" w14:textId="513F78BE" w:rsidR="00BE3939" w:rsidRDefault="00857C03" w:rsidP="00857C03">
      <w:pPr>
        <w:spacing w:after="0"/>
        <w:jc w:val="both"/>
        <w:rPr>
          <w:rFonts w:ascii="Times New Roman" w:hAnsi="Times New Roman" w:cs="Times New Roman"/>
          <w:color w:val="000000" w:themeColor="text1"/>
          <w:sz w:val="24"/>
          <w:szCs w:val="24"/>
        </w:rPr>
      </w:pPr>
      <w:r w:rsidRPr="0056065E">
        <w:rPr>
          <w:rFonts w:ascii="Times New Roman" w:hAnsi="Times New Roman" w:cs="Times New Roman"/>
          <w:b/>
          <w:bCs/>
          <w:color w:val="000000" w:themeColor="text1"/>
          <w:sz w:val="24"/>
          <w:szCs w:val="24"/>
        </w:rPr>
        <w:t>W</w:t>
      </w:r>
      <w:r w:rsidRPr="0056065E">
        <w:rPr>
          <w:rFonts w:ascii="Times New Roman" w:hAnsi="Times New Roman" w:cs="Times New Roman"/>
          <w:color w:val="000000" w:themeColor="text1"/>
          <w:sz w:val="24"/>
          <w:szCs w:val="24"/>
        </w:rPr>
        <w:t xml:space="preserve"> naszej Gminie organizowane są </w:t>
      </w:r>
      <w:r w:rsidRPr="0056065E">
        <w:rPr>
          <w:rFonts w:ascii="Times New Roman" w:hAnsi="Times New Roman" w:cs="Times New Roman"/>
          <w:b/>
          <w:bCs/>
          <w:color w:val="000000" w:themeColor="text1"/>
          <w:sz w:val="24"/>
          <w:szCs w:val="24"/>
        </w:rPr>
        <w:t>liczne wydarzenia</w:t>
      </w:r>
      <w:r w:rsidRPr="0056065E">
        <w:rPr>
          <w:rFonts w:ascii="Times New Roman" w:hAnsi="Times New Roman" w:cs="Times New Roman"/>
          <w:color w:val="000000" w:themeColor="text1"/>
          <w:sz w:val="24"/>
          <w:szCs w:val="24"/>
        </w:rPr>
        <w:t xml:space="preserve"> we współpracy z różnymi osobami, instytucjami oraz stowarzyszeniami</w:t>
      </w:r>
    </w:p>
    <w:p w14:paraId="43AEDE69" w14:textId="355E27ED" w:rsidR="00F72EFF" w:rsidRPr="00D07580" w:rsidRDefault="00F72EFF" w:rsidP="00F72EFF">
      <w:pPr>
        <w:spacing w:after="0"/>
        <w:jc w:val="both"/>
        <w:rPr>
          <w:rFonts w:ascii="Times New Roman" w:hAnsi="Times New Roman" w:cs="Times New Roman"/>
          <w:sz w:val="24"/>
          <w:szCs w:val="24"/>
        </w:rPr>
      </w:pPr>
      <w:r w:rsidRPr="00D07580">
        <w:rPr>
          <w:rFonts w:ascii="Times New Roman" w:hAnsi="Times New Roman" w:cs="Times New Roman"/>
          <w:sz w:val="24"/>
          <w:szCs w:val="24"/>
        </w:rPr>
        <w:t>19 lutego 2025 r., w Szkole Podstawowej w Brzozie odbyło się wartościowe spotkanie z</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młodzieżą poświęcone Powstaniu Wielkopolskiemu. Wydarzenie miało na celu przybliżenie uczniom jednego z najważniejszych momentów w historii regionu oraz wzmocnienie świadomości historycznej i tożsamości lokalnej.</w:t>
      </w:r>
      <w:r w:rsidR="00D07580" w:rsidRPr="00D07580">
        <w:rPr>
          <w:rFonts w:ascii="Times New Roman" w:hAnsi="Times New Roman" w:cs="Times New Roman"/>
          <w:sz w:val="24"/>
          <w:szCs w:val="24"/>
        </w:rPr>
        <w:t xml:space="preserve"> Odwoływano się w nim między innymi do obchodów kolejnej roczny Bitwy o Brzozę i pokazu rekonstrukcyjnego jej przebiegu. </w:t>
      </w:r>
    </w:p>
    <w:p w14:paraId="2697492C" w14:textId="6CED30BE" w:rsidR="00F72EFF" w:rsidRPr="00D07580" w:rsidRDefault="00F72EFF" w:rsidP="00F72EFF">
      <w:pPr>
        <w:spacing w:after="0"/>
        <w:jc w:val="both"/>
        <w:rPr>
          <w:rFonts w:ascii="Times New Roman" w:hAnsi="Times New Roman" w:cs="Times New Roman"/>
          <w:sz w:val="24"/>
          <w:szCs w:val="24"/>
        </w:rPr>
      </w:pPr>
      <w:r w:rsidRPr="00D07580">
        <w:rPr>
          <w:rFonts w:ascii="Times New Roman" w:hAnsi="Times New Roman" w:cs="Times New Roman"/>
          <w:sz w:val="24"/>
          <w:szCs w:val="24"/>
        </w:rPr>
        <w:t>Podczas spotkania uczestnicy mieli okazję do rozmowy o historii i bohaterach powstania w</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atmosferze otwartego dialogu oraz wymiany myśli. W wydarzeniu wzięli udział prelegenci: Krzysztof Kuczborski, Waldemar Owczarzak oraz Jacek Ciesiółka, a także przedstawiciele dyrekcji szkoły.</w:t>
      </w:r>
    </w:p>
    <w:p w14:paraId="47487E7D" w14:textId="3DAEA0CA" w:rsidR="00F72EFF" w:rsidRPr="00D07580" w:rsidRDefault="00F72EFF" w:rsidP="00F72EFF">
      <w:pPr>
        <w:spacing w:after="0"/>
        <w:jc w:val="both"/>
        <w:rPr>
          <w:rFonts w:ascii="Times New Roman" w:hAnsi="Times New Roman" w:cs="Times New Roman"/>
          <w:sz w:val="24"/>
          <w:szCs w:val="24"/>
        </w:rPr>
      </w:pPr>
      <w:r w:rsidRPr="00D07580">
        <w:rPr>
          <w:rFonts w:ascii="Times New Roman" w:hAnsi="Times New Roman" w:cs="Times New Roman"/>
          <w:sz w:val="24"/>
          <w:szCs w:val="24"/>
        </w:rPr>
        <w:lastRenderedPageBreak/>
        <w:t xml:space="preserve">Spotkanie zostało przygotowane z dużym zaangażowaniem i </w:t>
      </w:r>
      <w:r w:rsidR="00D07580" w:rsidRPr="00D07580">
        <w:rPr>
          <w:rFonts w:ascii="Times New Roman" w:hAnsi="Times New Roman" w:cs="Times New Roman"/>
          <w:sz w:val="24"/>
          <w:szCs w:val="24"/>
        </w:rPr>
        <w:t xml:space="preserve">jest </w:t>
      </w:r>
      <w:r w:rsidRPr="00D07580">
        <w:rPr>
          <w:rFonts w:ascii="Times New Roman" w:hAnsi="Times New Roman" w:cs="Times New Roman"/>
          <w:sz w:val="24"/>
          <w:szCs w:val="24"/>
        </w:rPr>
        <w:t xml:space="preserve">ważne </w:t>
      </w:r>
      <w:r w:rsidR="00D07580" w:rsidRPr="00D07580">
        <w:rPr>
          <w:rFonts w:ascii="Times New Roman" w:hAnsi="Times New Roman" w:cs="Times New Roman"/>
          <w:sz w:val="24"/>
          <w:szCs w:val="24"/>
        </w:rPr>
        <w:t>ze względu na </w:t>
      </w:r>
      <w:r w:rsidRPr="00D07580">
        <w:rPr>
          <w:rFonts w:ascii="Times New Roman" w:hAnsi="Times New Roman" w:cs="Times New Roman"/>
          <w:sz w:val="24"/>
          <w:szCs w:val="24"/>
        </w:rPr>
        <w:t>przekazywanie wiedzy historycznej młodemu pokoleniu</w:t>
      </w:r>
      <w:r w:rsidR="00D07580" w:rsidRPr="00D07580">
        <w:rPr>
          <w:rFonts w:ascii="Times New Roman" w:hAnsi="Times New Roman" w:cs="Times New Roman"/>
          <w:sz w:val="24"/>
          <w:szCs w:val="24"/>
        </w:rPr>
        <w:t>, stanowi element krzewienia patriotyzmu</w:t>
      </w:r>
      <w:r w:rsidRPr="00D07580">
        <w:rPr>
          <w:rFonts w:ascii="Times New Roman" w:hAnsi="Times New Roman" w:cs="Times New Roman"/>
          <w:sz w:val="24"/>
          <w:szCs w:val="24"/>
        </w:rPr>
        <w:t>. Zwrócono uwagę, że historia stanowi fundament tożsamości narodowej, a</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jej</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poznawanie pomaga lepiej rozumieć współczesność i własne korzenie.</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Uczestnicy zgodnie podkreślali wartość wspólnej dyskusji oraz możliwość poszerzenia wiedzy w sposób angażujący i przystępny. Zapowiedziano również kolejne inicjatywy historyczne, w</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tym</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następne spotkani</w:t>
      </w:r>
      <w:r w:rsidR="00D07580" w:rsidRPr="00D07580">
        <w:rPr>
          <w:rFonts w:ascii="Times New Roman" w:hAnsi="Times New Roman" w:cs="Times New Roman"/>
          <w:sz w:val="24"/>
          <w:szCs w:val="24"/>
        </w:rPr>
        <w:t>.</w:t>
      </w:r>
    </w:p>
    <w:p w14:paraId="4DD8F106" w14:textId="688F5E9F" w:rsidR="00857C03" w:rsidRDefault="00857C03" w:rsidP="00857C03">
      <w:pPr>
        <w:spacing w:after="0"/>
        <w:jc w:val="both"/>
        <w:rPr>
          <w:rFonts w:ascii="Times New Roman" w:hAnsi="Times New Roman" w:cs="Times New Roman"/>
          <w:color w:val="000000" w:themeColor="text1"/>
          <w:sz w:val="24"/>
          <w:szCs w:val="24"/>
        </w:rPr>
      </w:pPr>
      <w:r w:rsidRPr="0056065E">
        <w:rPr>
          <w:rFonts w:ascii="Times New Roman" w:hAnsi="Times New Roman" w:cs="Times New Roman"/>
          <w:color w:val="000000" w:themeColor="text1"/>
          <w:sz w:val="24"/>
          <w:szCs w:val="24"/>
        </w:rPr>
        <w:t>28.03.2025 r. w hali sportowej Szkoły Podstawowej w Brzozie miało miejsce wydarzenie zorganizowane we współpracy z firmą Gesal pn. „Moda łączy Pokolenia”. Pokaz mody został zaplanowany w pięciu kategoriach: kobieta kwiat, kobiece wariacje (perły, tiule, koronki, cekiny), jeans na każdą okazję, dzieci i młodzież – strój dowolny oraz strój ludowy. Organizatorzy zaprosili mieszkańców do obejrzenia pokazu oraz aktywnego udziału w</w:t>
      </w:r>
      <w:r w:rsidR="000C2C3A" w:rsidRPr="0056065E">
        <w:rPr>
          <w:rFonts w:ascii="Times New Roman" w:hAnsi="Times New Roman" w:cs="Times New Roman"/>
          <w:color w:val="000000" w:themeColor="text1"/>
          <w:sz w:val="24"/>
          <w:szCs w:val="24"/>
        </w:rPr>
        <w:t> </w:t>
      </w:r>
      <w:r w:rsidRPr="0056065E">
        <w:rPr>
          <w:rFonts w:ascii="Times New Roman" w:hAnsi="Times New Roman" w:cs="Times New Roman"/>
          <w:color w:val="000000" w:themeColor="text1"/>
          <w:sz w:val="24"/>
          <w:szCs w:val="24"/>
        </w:rPr>
        <w:t>wydarzeniu, umożliwiając udział w więcej niż jednej kategorii. Oprócz pokazów mody odbyły się również występy artystyczne, w tym pokaz gimnastyczny na szarfach, w którym zaprezentowała się mieszkanka naszej gminy – Agata.</w:t>
      </w:r>
    </w:p>
    <w:p w14:paraId="5BA45745" w14:textId="68768E23" w:rsidR="00F72EFF" w:rsidRPr="00D07580" w:rsidRDefault="00F72EFF" w:rsidP="00F72EFF">
      <w:pPr>
        <w:spacing w:after="0"/>
        <w:jc w:val="both"/>
        <w:rPr>
          <w:rFonts w:ascii="Times New Roman" w:hAnsi="Times New Roman" w:cs="Times New Roman"/>
          <w:sz w:val="24"/>
          <w:szCs w:val="24"/>
        </w:rPr>
      </w:pPr>
      <w:r w:rsidRPr="00D07580">
        <w:rPr>
          <w:rFonts w:ascii="Times New Roman" w:hAnsi="Times New Roman" w:cs="Times New Roman"/>
          <w:sz w:val="24"/>
          <w:szCs w:val="24"/>
        </w:rPr>
        <w:t>Wystawa plenerowa „Chłopi w Archiwum” odbyła się w naszej Gminie w Brzozie od 30 maja 2025 r.</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Było to wyjątkowe wydarzenie przygotowane przez Archiwum Państwowe w</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Warszawie we</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współpracy ze studiem Breakthru Films – twórcami filmowej ekranizacji „Chłopów”. Rok 2025 został ogłoszony Rokiem Władysława Stanisława Reymonta, w setną rocznicę śmierci noblisty, co stało się doskonałą okazją do przypomnienia jego najważniejszego dzieła.</w:t>
      </w:r>
    </w:p>
    <w:p w14:paraId="2B8C841B" w14:textId="2FF5D4D2" w:rsidR="00F72EFF" w:rsidRPr="00D07580" w:rsidRDefault="00F72EFF" w:rsidP="00857C03">
      <w:pPr>
        <w:spacing w:after="0"/>
        <w:jc w:val="both"/>
        <w:rPr>
          <w:rFonts w:ascii="Times New Roman" w:hAnsi="Times New Roman" w:cs="Times New Roman"/>
          <w:sz w:val="24"/>
          <w:szCs w:val="24"/>
        </w:rPr>
      </w:pPr>
      <w:r w:rsidRPr="00D07580">
        <w:rPr>
          <w:rFonts w:ascii="Times New Roman" w:hAnsi="Times New Roman" w:cs="Times New Roman"/>
          <w:sz w:val="24"/>
          <w:szCs w:val="24"/>
        </w:rPr>
        <w:t>W dniu otwarcia, 30 maja 2025 r. o godz. 17:00 na Skwerze Niepodległości w Brzozie, odbyło się otwarcie wystawy, a wcześniej w Auli Szkoły Podstawowej w Brzozie miała miejsce prelekcja poświęcona Władysławowi Reymontowi, jego twórczości oraz czasom, w</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których żył.</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Ekspozycja była dostępna dla zwiedzających do 20 sierpnia 2025 roku. Składała się z</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29</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plansz i prezentowała unikatowe materiały archiwalne – dokumenty, zdjęcia, wycinanki oraz kadry z</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najnowszej ekranizacji „Chłopów”, która zdobyła uznanie widzów na całym świecie.</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Wystawa ukazywała codzienne życie chłopów, ich kulturę, tradycje oraz przemiany społeczne, stanowiąc ciekawą podróż przez historię polskiej wsi widzianą z perspektywy archiwów i sztuki filmowej.</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 xml:space="preserve">Wydarzenie spotkało się z dużym zainteresowaniem </w:t>
      </w:r>
      <w:r w:rsidR="00D07580" w:rsidRPr="00D07580">
        <w:rPr>
          <w:rFonts w:ascii="Times New Roman" w:hAnsi="Times New Roman" w:cs="Times New Roman"/>
          <w:sz w:val="24"/>
          <w:szCs w:val="24"/>
        </w:rPr>
        <w:t>M</w:t>
      </w:r>
      <w:r w:rsidRPr="00D07580">
        <w:rPr>
          <w:rFonts w:ascii="Times New Roman" w:hAnsi="Times New Roman" w:cs="Times New Roman"/>
          <w:sz w:val="24"/>
          <w:szCs w:val="24"/>
        </w:rPr>
        <w:t>ieszkańców i gości naszej Gminy.</w:t>
      </w:r>
    </w:p>
    <w:p w14:paraId="5830C893" w14:textId="7F6006FB" w:rsidR="00857C03" w:rsidRPr="0056065E" w:rsidRDefault="00857C03" w:rsidP="00857C03">
      <w:pPr>
        <w:spacing w:after="0"/>
        <w:jc w:val="both"/>
        <w:rPr>
          <w:rFonts w:ascii="Times New Roman" w:hAnsi="Times New Roman" w:cs="Times New Roman"/>
          <w:color w:val="000000" w:themeColor="text1"/>
          <w:sz w:val="24"/>
          <w:szCs w:val="24"/>
        </w:rPr>
      </w:pPr>
      <w:r w:rsidRPr="0056065E">
        <w:rPr>
          <w:rFonts w:ascii="Times New Roman" w:hAnsi="Times New Roman" w:cs="Times New Roman"/>
          <w:color w:val="000000" w:themeColor="text1"/>
          <w:sz w:val="24"/>
          <w:szCs w:val="24"/>
        </w:rPr>
        <w:t>8 czerwca 2025 r. odbył się Puchar Polski Strongman Brzoza 2025, zrealizowany we</w:t>
      </w:r>
      <w:r w:rsidR="000C2C3A" w:rsidRPr="0056065E">
        <w:rPr>
          <w:rFonts w:ascii="Times New Roman" w:hAnsi="Times New Roman" w:cs="Times New Roman"/>
          <w:color w:val="000000" w:themeColor="text1"/>
          <w:sz w:val="24"/>
          <w:szCs w:val="24"/>
        </w:rPr>
        <w:t> </w:t>
      </w:r>
      <w:r w:rsidRPr="0056065E">
        <w:rPr>
          <w:rFonts w:ascii="Times New Roman" w:hAnsi="Times New Roman" w:cs="Times New Roman"/>
          <w:color w:val="000000" w:themeColor="text1"/>
          <w:sz w:val="24"/>
          <w:szCs w:val="24"/>
        </w:rPr>
        <w:t>współpracy z Państwem Sarą i Damianem Zajdlewiczami – właścicielami Auto-Handel „Nowe Smolno 9A” (Skup, Sprzedaż, Zamiana). Tego dnia miejscowość zamieniła się w arenę siły, emocji i sportowej rywalizacji, przyciągając licznych kibiców i dostarczając niezapomnianych wrażeń.</w:t>
      </w:r>
    </w:p>
    <w:p w14:paraId="628B996D" w14:textId="77777777" w:rsidR="00857C03" w:rsidRPr="0056065E" w:rsidRDefault="00857C03" w:rsidP="00857C03">
      <w:pPr>
        <w:spacing w:after="0"/>
        <w:jc w:val="both"/>
        <w:rPr>
          <w:rFonts w:ascii="Times New Roman" w:hAnsi="Times New Roman" w:cs="Times New Roman"/>
          <w:color w:val="000000" w:themeColor="text1"/>
          <w:sz w:val="24"/>
          <w:szCs w:val="24"/>
        </w:rPr>
      </w:pPr>
      <w:r w:rsidRPr="0056065E">
        <w:rPr>
          <w:rFonts w:ascii="Times New Roman" w:hAnsi="Times New Roman" w:cs="Times New Roman"/>
          <w:color w:val="000000" w:themeColor="text1"/>
          <w:sz w:val="24"/>
          <w:szCs w:val="24"/>
        </w:rPr>
        <w:t xml:space="preserve">W głównym punkcie programu – Pucharze Polski Strongman – do rywalizacji stanęli zawodnicy z całej Polski: Marcin Schabowski, Tomasz Lademann, Marek Wrzeszcz, Mariusz Pachut oraz Oskar Racławski. Zmierzyli się oni w sześciu widowiskowych konkurencjach: przeciąganiu auta, spacerze farmera, załadunku elementów na auto, uchwycie Herkulesa, przetaczaniu opony oraz spacerze Buszmena. Komentatorami wydarzenia byli Tyberiusz „Tyberian” Kowalczyk oraz Tomasz Perek, a nad przebiegiem rywalizacji czuwali sędziowie: Jarosław „Ralf” Dymek, Ireneusz „Gryzzli” Kuraś oraz Marcin Wawrzynkowski. Oprawę muzyczną zapewnił DJ MACO. Zwycięzcą Pucharu Polski Strongman Brzoza 2025 został </w:t>
      </w:r>
      <w:r w:rsidRPr="0056065E">
        <w:rPr>
          <w:rFonts w:ascii="Times New Roman" w:hAnsi="Times New Roman" w:cs="Times New Roman"/>
          <w:color w:val="000000" w:themeColor="text1"/>
          <w:sz w:val="24"/>
          <w:szCs w:val="24"/>
        </w:rPr>
        <w:lastRenderedPageBreak/>
        <w:t>Tomasz Lademann. Gratulacje należą się zarówno zwycięzcy, jak i wszystkim zawodnikom</w:t>
      </w:r>
      <w:r w:rsidRPr="0056065E">
        <w:rPr>
          <w:rFonts w:ascii="Times New Roman" w:hAnsi="Times New Roman" w:cs="Times New Roman"/>
          <w:color w:val="000000" w:themeColor="text1"/>
          <w:sz w:val="24"/>
          <w:szCs w:val="24"/>
        </w:rPr>
        <w:br/>
        <w:t xml:space="preserve"> za pokaz siły, determinacji i sportowego ducha.</w:t>
      </w:r>
    </w:p>
    <w:p w14:paraId="2089C543" w14:textId="21F8C0F9" w:rsidR="00857C03" w:rsidRPr="0056065E" w:rsidRDefault="00857C03" w:rsidP="00857C03">
      <w:pPr>
        <w:spacing w:after="0"/>
        <w:jc w:val="both"/>
        <w:rPr>
          <w:rFonts w:ascii="Times New Roman" w:hAnsi="Times New Roman" w:cs="Times New Roman"/>
          <w:color w:val="000000" w:themeColor="text1"/>
          <w:sz w:val="24"/>
          <w:szCs w:val="24"/>
        </w:rPr>
      </w:pPr>
      <w:r w:rsidRPr="0056065E">
        <w:rPr>
          <w:rFonts w:ascii="Times New Roman" w:hAnsi="Times New Roman" w:cs="Times New Roman"/>
          <w:color w:val="000000" w:themeColor="text1"/>
          <w:sz w:val="24"/>
          <w:szCs w:val="24"/>
        </w:rPr>
        <w:t xml:space="preserve">W dodatkowej konkurencji dla publiczności 18 uczestników rywalizowało w podnoszeniu </w:t>
      </w:r>
      <w:r w:rsidRPr="0056065E">
        <w:rPr>
          <w:rFonts w:ascii="Times New Roman" w:hAnsi="Times New Roman" w:cs="Times New Roman"/>
          <w:color w:val="000000" w:themeColor="text1"/>
          <w:sz w:val="24"/>
          <w:szCs w:val="24"/>
        </w:rPr>
        <w:br/>
        <w:t>i utrzymaniu samochodu osobowego. Nagrodą był samochód ufundowany przez Auto-Handel „Nowe Smolno 9A”. Zwycięzca utrzymał pojazd przez ponad minutę.</w:t>
      </w:r>
    </w:p>
    <w:p w14:paraId="3618B162" w14:textId="218E56F0" w:rsidR="0056065E" w:rsidRPr="00D07580" w:rsidRDefault="0056065E" w:rsidP="0056065E">
      <w:pPr>
        <w:spacing w:after="0"/>
        <w:jc w:val="both"/>
        <w:rPr>
          <w:rFonts w:ascii="Times New Roman" w:hAnsi="Times New Roman" w:cs="Times New Roman"/>
          <w:sz w:val="24"/>
          <w:szCs w:val="24"/>
        </w:rPr>
      </w:pPr>
      <w:r w:rsidRPr="00D07580">
        <w:rPr>
          <w:rFonts w:ascii="Times New Roman" w:hAnsi="Times New Roman" w:cs="Times New Roman"/>
          <w:sz w:val="24"/>
          <w:szCs w:val="24"/>
        </w:rPr>
        <w:t>2 sierpnia 2025 roku w Chmielnikach odbył się Jubileusz 20-lecia Wypożyczalni Sprzętu Wodnego SUP CHILLOUT &amp; FUN w Chmielnikach – miejsca, które od dwóch dekad stanowi ważny element na mapie Gminy Nowa Wieś Wielka.</w:t>
      </w:r>
    </w:p>
    <w:p w14:paraId="6C59BF83" w14:textId="77777777" w:rsidR="0056065E" w:rsidRPr="00D07580" w:rsidRDefault="0056065E" w:rsidP="0056065E">
      <w:pPr>
        <w:spacing w:after="0"/>
        <w:jc w:val="both"/>
        <w:rPr>
          <w:rFonts w:ascii="Times New Roman" w:hAnsi="Times New Roman" w:cs="Times New Roman"/>
          <w:sz w:val="24"/>
          <w:szCs w:val="24"/>
        </w:rPr>
      </w:pPr>
      <w:r w:rsidRPr="00D07580">
        <w:rPr>
          <w:rFonts w:ascii="Times New Roman" w:hAnsi="Times New Roman" w:cs="Times New Roman"/>
          <w:sz w:val="24"/>
          <w:szCs w:val="24"/>
        </w:rPr>
        <w:t xml:space="preserve">SUP CHILLOUT &amp; FUN to nie tylko wypożyczalnia sprzętu wodnego, ale przede wszystkim przestrzeń aktywnego wypoczynku i spotkań. Miejsce to stało się symbolem letniej rekreacji nad wodą, sportu i rodzinnej atmosfery, przyciągając mieszkańców oraz gości z całego regionu. Jubileusz był okazją do podkreślenia znaczenia tego wyjątkowego miejsca dla lokalnej społeczności oraz jego wkładu w rozwój aktywnej turystyki i rekreacji wodnej w Gminie. </w:t>
      </w:r>
      <w:r w:rsidRPr="00D07580">
        <w:rPr>
          <w:rFonts w:ascii="Times New Roman" w:hAnsi="Times New Roman" w:cs="Times New Roman"/>
          <w:sz w:val="24"/>
          <w:szCs w:val="24"/>
        </w:rPr>
        <w:br/>
        <w:t xml:space="preserve">To właśnie tutaj przez lata rozwijała się pasja do sportów wodnych, supowania i wspólnego spędzania czasu nad wodą. Wydarzeniu towarzyszyły liczne atrakcje – od supowania, </w:t>
      </w:r>
      <w:r w:rsidRPr="00D07580">
        <w:rPr>
          <w:rFonts w:ascii="Times New Roman" w:hAnsi="Times New Roman" w:cs="Times New Roman"/>
          <w:sz w:val="24"/>
          <w:szCs w:val="24"/>
        </w:rPr>
        <w:br/>
        <w:t>przez treningi Klubu Sportowego FIT Nowa, po zajęcia taneczne latino i zumbę oraz wspólną zabawę nad wodą. Całość stworzyła atmosferę integracji, radości i rodzinnego świętowania.</w:t>
      </w:r>
    </w:p>
    <w:p w14:paraId="36E63776" w14:textId="77777777" w:rsidR="0056065E" w:rsidRPr="00D07580" w:rsidRDefault="0056065E" w:rsidP="0056065E">
      <w:pPr>
        <w:spacing w:after="0"/>
        <w:jc w:val="both"/>
        <w:rPr>
          <w:rFonts w:ascii="Times New Roman" w:hAnsi="Times New Roman" w:cs="Times New Roman"/>
          <w:sz w:val="24"/>
          <w:szCs w:val="24"/>
        </w:rPr>
      </w:pPr>
      <w:r w:rsidRPr="00D07580">
        <w:rPr>
          <w:rFonts w:ascii="Times New Roman" w:hAnsi="Times New Roman" w:cs="Times New Roman"/>
          <w:sz w:val="24"/>
          <w:szCs w:val="24"/>
        </w:rPr>
        <w:t>18 września 2025 r. w naszej gminie odbył się koncert w ramach Festiwalu Muzyki Organowej i Kameralnej, organizowanego w ramach Dni Powiatu Bydgoskiego. Wydarzenie miało miejsce w kościele pw. Niepokalanego Poczęcia NMP w Nowej Wsi Wielkiej i zgromadziło miłośników muzyki organowej i kameralnej.</w:t>
      </w:r>
    </w:p>
    <w:p w14:paraId="1E1A1CDF" w14:textId="1E1FA1C9" w:rsidR="0056065E" w:rsidRPr="00D32297" w:rsidRDefault="0056065E" w:rsidP="0056065E">
      <w:pPr>
        <w:spacing w:after="0"/>
        <w:jc w:val="both"/>
        <w:rPr>
          <w:rFonts w:ascii="Times New Roman" w:hAnsi="Times New Roman" w:cs="Times New Roman"/>
          <w:color w:val="EE0000"/>
          <w:sz w:val="24"/>
          <w:szCs w:val="24"/>
        </w:rPr>
      </w:pPr>
      <w:r w:rsidRPr="00D07580">
        <w:rPr>
          <w:rFonts w:ascii="Times New Roman" w:hAnsi="Times New Roman" w:cs="Times New Roman"/>
          <w:sz w:val="24"/>
          <w:szCs w:val="24"/>
        </w:rPr>
        <w:t>Festiwal został zorganizowany przez Powiat Bydgoski we współpracy z gminami powiatu bydgoskiego. Jego celem była promocja dziedzictwa kulturowego regionu oraz popularyzacja muzyki organowej i kameralnej w wykonaniu wybitnych artystów.</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Dyrektorami artystycznymi wydarzenia byli profesorowie Akademii Muzycznej im. Feliksa Nowowiejskiego w</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Bydgoszczy – prof. Renata Marzec oraz prof. Radosław Marzec.</w:t>
      </w:r>
      <w:r w:rsidR="00D07580" w:rsidRPr="00D07580">
        <w:rPr>
          <w:rFonts w:ascii="Times New Roman" w:hAnsi="Times New Roman" w:cs="Times New Roman"/>
          <w:sz w:val="24"/>
          <w:szCs w:val="24"/>
        </w:rPr>
        <w:t xml:space="preserve"> </w:t>
      </w:r>
      <w:r w:rsidRPr="00D07580">
        <w:rPr>
          <w:rFonts w:ascii="Times New Roman" w:hAnsi="Times New Roman" w:cs="Times New Roman"/>
          <w:sz w:val="24"/>
          <w:szCs w:val="24"/>
        </w:rPr>
        <w:t>Wydarzenie spotkało się z</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dużym zainteresowaniem mieszkańców i stanowiło wyjątkową okazję do obcowania z</w:t>
      </w:r>
      <w:r w:rsidR="00D07580" w:rsidRPr="00D07580">
        <w:rPr>
          <w:rFonts w:ascii="Times New Roman" w:hAnsi="Times New Roman" w:cs="Times New Roman"/>
          <w:sz w:val="24"/>
          <w:szCs w:val="24"/>
        </w:rPr>
        <w:t> </w:t>
      </w:r>
      <w:r w:rsidRPr="00D07580">
        <w:rPr>
          <w:rFonts w:ascii="Times New Roman" w:hAnsi="Times New Roman" w:cs="Times New Roman"/>
          <w:sz w:val="24"/>
          <w:szCs w:val="24"/>
        </w:rPr>
        <w:t>muzyką na żywo w zabytkowych przestrzeniach sakralnych</w:t>
      </w:r>
      <w:r w:rsidRPr="00D21B10">
        <w:rPr>
          <w:rFonts w:ascii="Times New Roman" w:hAnsi="Times New Roman" w:cs="Times New Roman"/>
          <w:color w:val="EE0000"/>
          <w:sz w:val="24"/>
          <w:szCs w:val="24"/>
        </w:rPr>
        <w:t>.</w:t>
      </w:r>
    </w:p>
    <w:p w14:paraId="4355C094"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W ramach Budżetu Obywatelskiego Powiatu Bydgoskiego na 2026 rok mieszkańcy mieli możliwość zgłaszania i wybierania projektów, które zostaną zrealizowane w ich najbliższym otoczeniu. Głosowanie odbyło się w terminie 10 września – 9 października 2025 r. i dotyczyło zadań przewidzianych do realizacji w 2026 roku. Zaangażowanie mieszkańców przełożyło się na wybór inicjatyw, które odpowiadają na lokalne potrzeby, zarówno w zakresie infrastruktury, jak i działań społeczno-kulturalnych.</w:t>
      </w:r>
    </w:p>
    <w:p w14:paraId="4BC9B70C"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Nasze dwa projekty z Gminy zdobyły liczbę głosów, która umożliwi ich realizację w ramach Budżetu Obywatelskiego Powiatu Bydgoskiego w 2026 roku!</w:t>
      </w:r>
    </w:p>
    <w:p w14:paraId="64EEFCD0" w14:textId="5038B980"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Projekt twardy – Budowa przejścia dla pieszych przy Orliku w Nowej Wsi Wielkiej ’’Kształtowanie bezpiecznej przestrzeni poprzez przebudowę Alei Pokoju w m. Nowa wieś wielka polegającej na budowie strefy oczekiwania przy przejściu dla pieszych w pobliżu skrzyżowania z ul. Przemysłową.’’</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Szacunkowy koszt: 76 881,79 zł</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Projekt zakłada wybudowanie przejścia dla pieszych przy Orliku w Nowej Wsi Wielkiej. Polega na</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przebudowie odcinka Alei Pokoju (droga powiatowa nr 1548C) w pobliżu skrzyżowania z</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 xml:space="preserve">ul. Przemysłową, w miejscu o dużym natężeniu ruchu pieszego. Inwestycja obejmuje teren przy boisku „Orlik” i pełnowymiarowym boisku piłkarskim – użytkowanych głównie przez </w:t>
      </w:r>
      <w:r w:rsidRPr="00223F2C">
        <w:rPr>
          <w:rFonts w:ascii="Times New Roman" w:hAnsi="Times New Roman" w:cs="Times New Roman"/>
          <w:sz w:val="24"/>
          <w:szCs w:val="24"/>
        </w:rPr>
        <w:lastRenderedPageBreak/>
        <w:t>dzieci i młodzież, a także przy cmentarzu parafialnym, często odwiedzanym między innymi przez osoby starsze.</w:t>
      </w:r>
    </w:p>
    <w:p w14:paraId="3F65B4B1"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Zakres prac obejmuje:</w:t>
      </w:r>
    </w:p>
    <w:p w14:paraId="3BD1D12E"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budowę strefy oczekiwania dla pieszych,</w:t>
      </w:r>
    </w:p>
    <w:p w14:paraId="7B52943E"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regulację i dostosowanie istniejącego chodnika,</w:t>
      </w:r>
    </w:p>
    <w:p w14:paraId="2A0E1A1E"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wyznaczenie i oznakowanie przejścia dla pieszych,</w:t>
      </w:r>
    </w:p>
    <w:p w14:paraId="7A0CB3A8"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instalację solarnego systemu doświetlenia przejścia.</w:t>
      </w:r>
    </w:p>
    <w:p w14:paraId="3B819421" w14:textId="5877F3D0"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Projekt miękki – „Kupała Fest Prądocin 2026”.</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Autorami projektu są Członkowie Koła Gospodyń Wiejskich Chabry i Maki w Prądocinie</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Szacunkowy koszt: 49 955,00 zł</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 xml:space="preserve">Projekt zakłada organizację plenerowego wydarzenia kulturalno-integracyjnego nad Jeziorem Jezuickim. Impreza będzie drugą edycją po niezwykle udanej pierwszej, która miała miejsce </w:t>
      </w:r>
      <w:r w:rsidRPr="00223F2C">
        <w:rPr>
          <w:rFonts w:ascii="Times New Roman" w:hAnsi="Times New Roman" w:cs="Times New Roman"/>
          <w:sz w:val="24"/>
          <w:szCs w:val="24"/>
        </w:rPr>
        <w:br/>
        <w:t>w 2025 roku.</w:t>
      </w:r>
    </w:p>
    <w:p w14:paraId="751C9332"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W ramach inicjatywy przewidziano:</w:t>
      </w:r>
    </w:p>
    <w:p w14:paraId="6447E3DE"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koncerty muzyki folkowej i akustycznej,</w:t>
      </w:r>
    </w:p>
    <w:p w14:paraId="34FD9B7C"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warsztaty plecenia wianków i tańców ludowych,</w:t>
      </w:r>
    </w:p>
    <w:p w14:paraId="0042A3BD"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rekonstrukcje obrzędów słowiańskich,</w:t>
      </w:r>
    </w:p>
    <w:p w14:paraId="17904C46"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pokazy ognia oraz wspólne puszczanie wianków na jeziorze,</w:t>
      </w:r>
    </w:p>
    <w:p w14:paraId="15CADF44"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potańcówkę przy ognisku,</w:t>
      </w:r>
    </w:p>
    <w:p w14:paraId="22E400A3"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strefę rekreacyjną dla rodzin i dzieci z animacjami i konkursami.</w:t>
      </w:r>
    </w:p>
    <w:p w14:paraId="1FF93D72" w14:textId="5389C74E"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Celem projektu jest integracja społeczności, promocja lokalnej kultury i nawiązanie do tradycji słowiańskich oraz stworzenie atrakcyjnej przestrzeni do wspólnego spędzania czasu nad</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Jeziorem Jezuickim.</w:t>
      </w:r>
    </w:p>
    <w:p w14:paraId="37B70E5D"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Serdeczne podziękowania dla wszystkich Mieszkańców, Radnych, Sołtysów i Osób zaangażowanych w tegoroczną edycję Budżetu Obywatelskiego – autorów projektów, głosujących i wszystkich, którym zależy na rozwoju naszej Gminy i Powiatu!</w:t>
      </w:r>
    </w:p>
    <w:p w14:paraId="04AED85C"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Realizacja projektów rozpocznie się w 2026 roku – już teraz nie możemy się doczekać tego wyjątkowego wydarzenia i oczekiwanej inwestycji!</w:t>
      </w:r>
    </w:p>
    <w:p w14:paraId="70D00741" w14:textId="624C719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W dniach 5–6 grudnia 2025 r. w naszej Gminie odbyły się wyjątkowe Mikołajki z udziałem prawdziwego Świętego Mikołaja, który odwiedził wszystkie grzeczne dzieci i obdarował je</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słodkimi upominkami. Był to czas pełen radości, uśmiechu i świątecznej atmosfery.</w:t>
      </w:r>
    </w:p>
    <w:p w14:paraId="77B338C7"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Harmonogram wizyt Mikołaja obejmował:</w:t>
      </w:r>
    </w:p>
    <w:p w14:paraId="31962759"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5 grudnia:</w:t>
      </w:r>
    </w:p>
    <w:p w14:paraId="68706150"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Brzoza, Dąbrowa Wielka, Dobromierz, Dziemionna, Jakubowo, Januszkowo, Kolankowo, Leszyce, Nowa Wioska, Nowe Smolno, Olimpin, Tarkowo Dolne</w:t>
      </w:r>
    </w:p>
    <w:p w14:paraId="3A522E0D"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6 grudnia:</w:t>
      </w:r>
    </w:p>
    <w:p w14:paraId="7DBD8974"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Kobylarnia, Nowa Wieś Wielka, Prądocin</w:t>
      </w:r>
    </w:p>
    <w:p w14:paraId="6B4F1416"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Paczki świąteczne zostały przekazane do wszystkich dzieci z naszej Gminy.</w:t>
      </w:r>
    </w:p>
    <w:p w14:paraId="53C26E07"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 xml:space="preserve">Wydarzenie zostało zorganizowane przez Wójta Gminy we współpracy z Sołectwami, Gminnym Ośrodkiem Pomocy Społecznej w Nowej Wsi Wielkiej, Gminny Ośrodek Pomocy Społecznej w Nowej Wsi Wielkiej, Ochotniczą Strażą Pożarną Nowa Wieś Wielka </w:t>
      </w:r>
      <w:r w:rsidRPr="00223F2C">
        <w:rPr>
          <w:rFonts w:ascii="Times New Roman" w:hAnsi="Times New Roman" w:cs="Times New Roman"/>
          <w:sz w:val="24"/>
          <w:szCs w:val="24"/>
        </w:rPr>
        <w:br/>
        <w:t>oraz Ochotniczą Strażą Pożarną Brzoza.</w:t>
      </w:r>
    </w:p>
    <w:p w14:paraId="43C3B285" w14:textId="14422CFC" w:rsidR="0056065E" w:rsidRPr="00223F2C" w:rsidRDefault="0056065E"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13 grudnia 2025 r. 14 paczek w ramach akcji Szlachetna Paczka zostało przekazanych do</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3</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 xml:space="preserve">rodzin z terenu Gminy. Była to realna i wielowymiarowa pomoc obejmująca m.in. opał, meble, sprzęt kuchenny, artykuły spożywcze, środki czystości, a także zabawki i słodycze </w:t>
      </w:r>
      <w:r w:rsidRPr="00223F2C">
        <w:rPr>
          <w:rFonts w:ascii="Times New Roman" w:hAnsi="Times New Roman" w:cs="Times New Roman"/>
          <w:sz w:val="24"/>
          <w:szCs w:val="24"/>
        </w:rPr>
        <w:lastRenderedPageBreak/>
        <w:t>dla</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dzieci, które wywołały wiele radości i wzruszeń.</w:t>
      </w:r>
      <w:r w:rsidR="00223F2C" w:rsidRPr="00223F2C">
        <w:rPr>
          <w:rFonts w:ascii="Times New Roman" w:hAnsi="Times New Roman" w:cs="Times New Roman"/>
          <w:sz w:val="24"/>
          <w:szCs w:val="24"/>
        </w:rPr>
        <w:t xml:space="preserve"> </w:t>
      </w:r>
      <w:r w:rsidRPr="00223F2C">
        <w:rPr>
          <w:rFonts w:ascii="Times New Roman" w:hAnsi="Times New Roman" w:cs="Times New Roman"/>
          <w:sz w:val="24"/>
          <w:szCs w:val="24"/>
        </w:rPr>
        <w:t>Wśród darczyńców</w:t>
      </w:r>
      <w:r w:rsidR="00F72EFF" w:rsidRPr="00223F2C">
        <w:rPr>
          <w:rFonts w:ascii="Times New Roman" w:hAnsi="Times New Roman" w:cs="Times New Roman"/>
          <w:sz w:val="24"/>
          <w:szCs w:val="24"/>
        </w:rPr>
        <w:t xml:space="preserve"> i osób zaangażowanych w przeprowadzenie akcji</w:t>
      </w:r>
      <w:r w:rsidRPr="00223F2C">
        <w:rPr>
          <w:rFonts w:ascii="Times New Roman" w:hAnsi="Times New Roman" w:cs="Times New Roman"/>
          <w:sz w:val="24"/>
          <w:szCs w:val="24"/>
        </w:rPr>
        <w:t xml:space="preserve"> znal</w:t>
      </w:r>
      <w:r w:rsidR="00223F2C" w:rsidRPr="00223F2C">
        <w:rPr>
          <w:rFonts w:ascii="Times New Roman" w:hAnsi="Times New Roman" w:cs="Times New Roman"/>
          <w:sz w:val="24"/>
          <w:szCs w:val="24"/>
        </w:rPr>
        <w:t xml:space="preserve">azło się wielu Mieszkańców naszej gminy oraz </w:t>
      </w:r>
      <w:r w:rsidRPr="00223F2C">
        <w:rPr>
          <w:rFonts w:ascii="Times New Roman" w:hAnsi="Times New Roman" w:cs="Times New Roman"/>
          <w:sz w:val="24"/>
          <w:szCs w:val="24"/>
        </w:rPr>
        <w:t xml:space="preserve"> </w:t>
      </w:r>
      <w:r w:rsidR="00223F2C" w:rsidRPr="00223F2C">
        <w:rPr>
          <w:rFonts w:ascii="Times New Roman" w:hAnsi="Times New Roman" w:cs="Times New Roman"/>
          <w:sz w:val="24"/>
          <w:szCs w:val="24"/>
        </w:rPr>
        <w:t xml:space="preserve">instytucji działających na jej terenie. </w:t>
      </w:r>
      <w:r w:rsidRPr="00223F2C">
        <w:rPr>
          <w:rFonts w:ascii="Times New Roman" w:hAnsi="Times New Roman" w:cs="Times New Roman"/>
          <w:sz w:val="24"/>
          <w:szCs w:val="24"/>
        </w:rPr>
        <w:t>Dzięki wspólnemu zaangażowaniu po raz piętnasty możliwe było zorganizowanie skutecznej pomocy dla potrzebujących mieszkańców Gminy. Każda przekazana paczka, każdy gest i każda forma wsparcia stanowiły istotny wkład w</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budowanie lokalnej solidarności i wzmacnianie więzi społecznych.</w:t>
      </w:r>
    </w:p>
    <w:p w14:paraId="5597E8BB" w14:textId="1423B4D3"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19 grudnia 2025 r. w Gminnym Ośrodku Kultury w Nowej Wsi Wielkiej odbyło się otwarte spotkanie opłatkowe dla osób samotnych i starszych. Wydarzenie zostało zorganizowane w</w:t>
      </w:r>
      <w:r w:rsidR="00223F2C" w:rsidRPr="00223F2C">
        <w:rPr>
          <w:rFonts w:ascii="Times New Roman" w:hAnsi="Times New Roman" w:cs="Times New Roman"/>
          <w:sz w:val="24"/>
          <w:szCs w:val="24"/>
        </w:rPr>
        <w:t> </w:t>
      </w:r>
      <w:r w:rsidRPr="00223F2C">
        <w:rPr>
          <w:rFonts w:ascii="Times New Roman" w:hAnsi="Times New Roman" w:cs="Times New Roman"/>
          <w:sz w:val="24"/>
          <w:szCs w:val="24"/>
        </w:rPr>
        <w:t>ramach kontynuacji świątecznej tradycji, która w ubiegłym roku spotkała się z bardzo pozytywnym odbiorem i przyniosła uczestnikom wiele radości.</w:t>
      </w:r>
    </w:p>
    <w:p w14:paraId="3FC82154"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Celem inicjatywy było wsparcie osób, które w okresie świątecznym, szczególnie w czasie Wigilii, mogą doświadczać samotności lub trudnej sytuacji życiowej. Podczas spotkania odbyło się wspólne kolędowanie przy muzyce na żywo, co stworzyło ciepłą i świąteczną atmosferę.</w:t>
      </w:r>
    </w:p>
    <w:p w14:paraId="7BB373B8" w14:textId="77777777" w:rsidR="00F72EFF" w:rsidRPr="00223F2C" w:rsidRDefault="00F72EFF" w:rsidP="00F72EFF">
      <w:pPr>
        <w:spacing w:after="0"/>
        <w:jc w:val="both"/>
        <w:rPr>
          <w:rFonts w:ascii="Times New Roman" w:hAnsi="Times New Roman" w:cs="Times New Roman"/>
          <w:sz w:val="24"/>
          <w:szCs w:val="24"/>
        </w:rPr>
      </w:pPr>
      <w:r w:rsidRPr="00223F2C">
        <w:rPr>
          <w:rFonts w:ascii="Times New Roman" w:hAnsi="Times New Roman" w:cs="Times New Roman"/>
          <w:sz w:val="24"/>
          <w:szCs w:val="24"/>
        </w:rPr>
        <w:t>Wydarzenie zgromadziło osoby potrzebujące wsparcia oraz uczestników, którzy odpowiedzieli na zaproszenie. Spotkanie przebiegło w serdecznej i pełnej życzliwości atmosferze, niosąc uczestnikom poczucie wspólnoty i świątecznego ciepła.</w:t>
      </w:r>
    </w:p>
    <w:p w14:paraId="547F824B" w14:textId="77777777" w:rsidR="00F72EFF" w:rsidRPr="00223F2C" w:rsidRDefault="00F72EFF" w:rsidP="0021689E">
      <w:pPr>
        <w:spacing w:after="0"/>
        <w:jc w:val="both"/>
        <w:rPr>
          <w:rFonts w:ascii="Times New Roman" w:hAnsi="Times New Roman" w:cs="Times New Roman"/>
          <w:sz w:val="24"/>
          <w:szCs w:val="24"/>
        </w:rPr>
      </w:pPr>
      <w:r w:rsidRPr="00223F2C">
        <w:rPr>
          <w:rFonts w:ascii="Times New Roman" w:hAnsi="Times New Roman" w:cs="Times New Roman"/>
          <w:sz w:val="24"/>
          <w:szCs w:val="24"/>
        </w:rPr>
        <w:t xml:space="preserve">Wydarzenie zostało zorganizowane przez Wójta Gminy Nowa Wieś Wielka we współpracy </w:t>
      </w:r>
      <w:r w:rsidRPr="00223F2C">
        <w:rPr>
          <w:rFonts w:ascii="Times New Roman" w:hAnsi="Times New Roman" w:cs="Times New Roman"/>
          <w:sz w:val="24"/>
          <w:szCs w:val="24"/>
        </w:rPr>
        <w:br/>
        <w:t>z Gminnym Ośrodkiem Kultury w Nowej Wsi Wielkiej oraz Gminnym Ośrodkiem Pomocy Społecznej w Nowej Wsi Wielkiej.</w:t>
      </w:r>
    </w:p>
    <w:p w14:paraId="74349929" w14:textId="7AE46B55" w:rsidR="0017429F" w:rsidRPr="007A6633" w:rsidRDefault="0017429F" w:rsidP="00344950">
      <w:pPr>
        <w:shd w:val="clear" w:color="auto" w:fill="FFFFFF"/>
        <w:spacing w:after="0"/>
        <w:jc w:val="both"/>
        <w:rPr>
          <w:rFonts w:ascii="Times New Roman" w:eastAsia="Times New Roman" w:hAnsi="Times New Roman" w:cs="Times New Roman"/>
          <w:bCs/>
          <w:sz w:val="24"/>
          <w:szCs w:val="24"/>
          <w:lang w:eastAsia="pl-PL"/>
        </w:rPr>
      </w:pPr>
      <w:r w:rsidRPr="007A6633">
        <w:rPr>
          <w:rFonts w:ascii="Times New Roman" w:eastAsia="Times New Roman" w:hAnsi="Times New Roman" w:cs="Times New Roman"/>
          <w:b/>
          <w:bCs/>
          <w:sz w:val="24"/>
          <w:szCs w:val="24"/>
          <w:lang w:eastAsia="pl-PL"/>
        </w:rPr>
        <w:t>W</w:t>
      </w:r>
      <w:r w:rsidRPr="007A6633">
        <w:rPr>
          <w:rFonts w:ascii="Times New Roman" w:eastAsia="Times New Roman" w:hAnsi="Times New Roman" w:cs="Times New Roman"/>
          <w:bCs/>
          <w:sz w:val="24"/>
          <w:szCs w:val="24"/>
          <w:lang w:eastAsia="pl-PL"/>
        </w:rPr>
        <w:t xml:space="preserve"> niniejszym Raporcie</w:t>
      </w:r>
      <w:r w:rsidR="00F6695E" w:rsidRPr="007A6633">
        <w:rPr>
          <w:rFonts w:ascii="Times New Roman" w:eastAsia="Times New Roman" w:hAnsi="Times New Roman" w:cs="Times New Roman"/>
          <w:bCs/>
          <w:sz w:val="24"/>
          <w:szCs w:val="24"/>
          <w:lang w:eastAsia="pl-PL"/>
        </w:rPr>
        <w:t>,</w:t>
      </w:r>
      <w:r w:rsidRPr="007A6633">
        <w:rPr>
          <w:rFonts w:ascii="Times New Roman" w:eastAsia="Times New Roman" w:hAnsi="Times New Roman" w:cs="Times New Roman"/>
          <w:bCs/>
          <w:sz w:val="24"/>
          <w:szCs w:val="24"/>
          <w:lang w:eastAsia="pl-PL"/>
        </w:rPr>
        <w:t xml:space="preserve"> w kolejnym roku</w:t>
      </w:r>
      <w:r w:rsidR="00F6695E" w:rsidRPr="007A6633">
        <w:rPr>
          <w:rFonts w:ascii="Times New Roman" w:eastAsia="Times New Roman" w:hAnsi="Times New Roman" w:cs="Times New Roman"/>
          <w:bCs/>
          <w:sz w:val="24"/>
          <w:szCs w:val="24"/>
          <w:lang w:eastAsia="pl-PL"/>
        </w:rPr>
        <w:t>,</w:t>
      </w:r>
      <w:r w:rsidRPr="007A6633">
        <w:rPr>
          <w:rFonts w:ascii="Times New Roman" w:eastAsia="Times New Roman" w:hAnsi="Times New Roman" w:cs="Times New Roman"/>
          <w:bCs/>
          <w:sz w:val="24"/>
          <w:szCs w:val="24"/>
          <w:lang w:eastAsia="pl-PL"/>
        </w:rPr>
        <w:t xml:space="preserve"> starano się przywołać najistotniejsze kwestie </w:t>
      </w:r>
      <w:r w:rsidR="00381C93" w:rsidRPr="007A6633">
        <w:rPr>
          <w:rFonts w:ascii="Times New Roman" w:eastAsia="Times New Roman" w:hAnsi="Times New Roman" w:cs="Times New Roman"/>
          <w:bCs/>
          <w:sz w:val="24"/>
          <w:szCs w:val="24"/>
          <w:lang w:eastAsia="pl-PL"/>
        </w:rPr>
        <w:t>dotyczące</w:t>
      </w:r>
      <w:r w:rsidRPr="007A6633">
        <w:rPr>
          <w:rFonts w:ascii="Times New Roman" w:eastAsia="Times New Roman" w:hAnsi="Times New Roman" w:cs="Times New Roman"/>
          <w:bCs/>
          <w:sz w:val="24"/>
          <w:szCs w:val="24"/>
          <w:lang w:eastAsia="pl-PL"/>
        </w:rPr>
        <w:t xml:space="preserve"> Gminy. Przy </w:t>
      </w:r>
      <w:r w:rsidR="00381C93" w:rsidRPr="007A6633">
        <w:rPr>
          <w:rFonts w:ascii="Times New Roman" w:eastAsia="Times New Roman" w:hAnsi="Times New Roman" w:cs="Times New Roman"/>
          <w:bCs/>
          <w:sz w:val="24"/>
          <w:szCs w:val="24"/>
          <w:lang w:eastAsia="pl-PL"/>
        </w:rPr>
        <w:t xml:space="preserve">doborze i </w:t>
      </w:r>
      <w:r w:rsidRPr="007A6633">
        <w:rPr>
          <w:rFonts w:ascii="Times New Roman" w:eastAsia="Times New Roman" w:hAnsi="Times New Roman" w:cs="Times New Roman"/>
          <w:bCs/>
          <w:sz w:val="24"/>
          <w:szCs w:val="24"/>
          <w:lang w:eastAsia="pl-PL"/>
        </w:rPr>
        <w:t>opracowywaniu tematów oraz materiału z</w:t>
      </w:r>
      <w:r w:rsidR="00381C93" w:rsidRPr="007A6633">
        <w:rPr>
          <w:rFonts w:ascii="Times New Roman" w:eastAsia="Times New Roman" w:hAnsi="Times New Roman" w:cs="Times New Roman"/>
          <w:bCs/>
          <w:sz w:val="24"/>
          <w:szCs w:val="24"/>
          <w:lang w:eastAsia="pl-PL"/>
        </w:rPr>
        <w:t>a</w:t>
      </w:r>
      <w:r w:rsidR="00BD40C5" w:rsidRPr="007A6633">
        <w:rPr>
          <w:rFonts w:ascii="Times New Roman" w:eastAsia="Times New Roman" w:hAnsi="Times New Roman" w:cs="Times New Roman"/>
          <w:bCs/>
          <w:sz w:val="24"/>
          <w:szCs w:val="24"/>
          <w:lang w:eastAsia="pl-PL"/>
        </w:rPr>
        <w:t xml:space="preserve">łożono, że nastąpi </w:t>
      </w:r>
      <w:r w:rsidRPr="007A6633">
        <w:rPr>
          <w:rFonts w:ascii="Times New Roman" w:eastAsia="Times New Roman" w:hAnsi="Times New Roman" w:cs="Times New Roman"/>
          <w:bCs/>
          <w:sz w:val="24"/>
          <w:szCs w:val="24"/>
          <w:lang w:eastAsia="pl-PL"/>
        </w:rPr>
        <w:t>odniesienie się do poszczególnych obszarów życia społecznego, opisanie ich</w:t>
      </w:r>
      <w:r w:rsidR="00381C93"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i</w:t>
      </w:r>
      <w:r w:rsidR="00381C93"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związanych </w:t>
      </w:r>
      <w:r w:rsidR="00175BC6" w:rsidRPr="007A6633">
        <w:rPr>
          <w:rFonts w:ascii="Times New Roman" w:eastAsia="Times New Roman" w:hAnsi="Times New Roman" w:cs="Times New Roman"/>
          <w:bCs/>
          <w:sz w:val="24"/>
          <w:szCs w:val="24"/>
          <w:lang w:eastAsia="pl-PL"/>
        </w:rPr>
        <w:br/>
      </w:r>
      <w:r w:rsidRPr="007A6633">
        <w:rPr>
          <w:rFonts w:ascii="Times New Roman" w:eastAsia="Times New Roman" w:hAnsi="Times New Roman" w:cs="Times New Roman"/>
          <w:bCs/>
          <w:sz w:val="24"/>
          <w:szCs w:val="24"/>
          <w:lang w:eastAsia="pl-PL"/>
        </w:rPr>
        <w:t>z nimi zadań oraz problemów w sposób na tyle skrótowy, by akcentując je nie doprowadzić do</w:t>
      </w:r>
      <w:r w:rsidR="00997FA6"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powstania dokumentu </w:t>
      </w:r>
      <w:r w:rsidR="00381C93" w:rsidRPr="007A6633">
        <w:rPr>
          <w:rFonts w:ascii="Times New Roman" w:eastAsia="Times New Roman" w:hAnsi="Times New Roman" w:cs="Times New Roman"/>
          <w:bCs/>
          <w:sz w:val="24"/>
          <w:szCs w:val="24"/>
          <w:lang w:eastAsia="pl-PL"/>
        </w:rPr>
        <w:t>zbyt</w:t>
      </w:r>
      <w:r w:rsidRPr="007A6633">
        <w:rPr>
          <w:rFonts w:ascii="Times New Roman" w:eastAsia="Times New Roman" w:hAnsi="Times New Roman" w:cs="Times New Roman"/>
          <w:bCs/>
          <w:sz w:val="24"/>
          <w:szCs w:val="24"/>
          <w:lang w:eastAsia="pl-PL"/>
        </w:rPr>
        <w:t xml:space="preserve"> obszernego. Szczegóły znajdują się w załącznikach do Raportu. W </w:t>
      </w:r>
      <w:r w:rsidR="00381C93" w:rsidRPr="007A6633">
        <w:rPr>
          <w:rFonts w:ascii="Times New Roman" w:eastAsia="Times New Roman" w:hAnsi="Times New Roman" w:cs="Times New Roman"/>
          <w:bCs/>
          <w:sz w:val="24"/>
          <w:szCs w:val="24"/>
          <w:lang w:eastAsia="pl-PL"/>
        </w:rPr>
        <w:t>znacznej części</w:t>
      </w:r>
      <w:r w:rsidRPr="007A6633">
        <w:rPr>
          <w:rFonts w:ascii="Times New Roman" w:eastAsia="Times New Roman" w:hAnsi="Times New Roman" w:cs="Times New Roman"/>
          <w:bCs/>
          <w:sz w:val="24"/>
          <w:szCs w:val="24"/>
          <w:lang w:eastAsia="pl-PL"/>
        </w:rPr>
        <w:t xml:space="preserve"> wykorzystane zostały dokumenty, które są</w:t>
      </w:r>
      <w:r w:rsidR="00381C93"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dostępne i znajdują się w obiegu </w:t>
      </w:r>
      <w:r w:rsidR="000D78CA" w:rsidRPr="007A6633">
        <w:rPr>
          <w:rFonts w:ascii="Times New Roman" w:eastAsia="Times New Roman" w:hAnsi="Times New Roman" w:cs="Times New Roman"/>
          <w:bCs/>
          <w:sz w:val="24"/>
          <w:szCs w:val="24"/>
          <w:lang w:eastAsia="pl-PL"/>
        </w:rPr>
        <w:t>publicznym</w:t>
      </w:r>
      <w:r w:rsidRPr="007A6633">
        <w:rPr>
          <w:rFonts w:ascii="Times New Roman" w:eastAsia="Times New Roman" w:hAnsi="Times New Roman" w:cs="Times New Roman"/>
          <w:bCs/>
          <w:sz w:val="24"/>
          <w:szCs w:val="24"/>
          <w:lang w:eastAsia="pl-PL"/>
        </w:rPr>
        <w:t xml:space="preserve"> – przede wszystkim zostały przygotowane dla</w:t>
      </w:r>
      <w:r w:rsidR="00381C93"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Państwa Radnych i przyjęte przez nich na sesjach i </w:t>
      </w:r>
      <w:r w:rsidR="0052501F" w:rsidRPr="007A6633">
        <w:rPr>
          <w:rFonts w:ascii="Times New Roman" w:eastAsia="Times New Roman" w:hAnsi="Times New Roman" w:cs="Times New Roman"/>
          <w:bCs/>
          <w:sz w:val="24"/>
          <w:szCs w:val="24"/>
          <w:lang w:eastAsia="pl-PL"/>
        </w:rPr>
        <w:t xml:space="preserve">podczas </w:t>
      </w:r>
      <w:r w:rsidR="000D78CA" w:rsidRPr="007A6633">
        <w:rPr>
          <w:rFonts w:ascii="Times New Roman" w:eastAsia="Times New Roman" w:hAnsi="Times New Roman" w:cs="Times New Roman"/>
          <w:bCs/>
          <w:sz w:val="24"/>
          <w:szCs w:val="24"/>
          <w:lang w:eastAsia="pl-PL"/>
        </w:rPr>
        <w:t xml:space="preserve">obrad </w:t>
      </w:r>
      <w:r w:rsidR="009B4C23" w:rsidRPr="007A6633">
        <w:rPr>
          <w:rFonts w:ascii="Times New Roman" w:eastAsia="Times New Roman" w:hAnsi="Times New Roman" w:cs="Times New Roman"/>
          <w:bCs/>
          <w:sz w:val="24"/>
          <w:szCs w:val="24"/>
          <w:lang w:eastAsia="pl-PL"/>
        </w:rPr>
        <w:t>Komisji</w:t>
      </w:r>
      <w:r w:rsidRPr="007A6633">
        <w:rPr>
          <w:rFonts w:ascii="Times New Roman" w:eastAsia="Times New Roman" w:hAnsi="Times New Roman" w:cs="Times New Roman"/>
          <w:bCs/>
          <w:sz w:val="24"/>
          <w:szCs w:val="24"/>
          <w:lang w:eastAsia="pl-PL"/>
        </w:rPr>
        <w:t xml:space="preserve"> Rady Gminy, które poprzedzały prezentowanie niniejszego Raportu. Wynika to z założenia metodologicznego, że</w:t>
      </w:r>
      <w:r w:rsidR="00381C93"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niniejszy dokument nie jest przygotowywany przez pojedynczą osobę, ale przez zespół Pracowników różnych gminnych instytucji i opisuje Gminę </w:t>
      </w:r>
      <w:r w:rsidR="00BD40C5" w:rsidRPr="007A6633">
        <w:rPr>
          <w:rFonts w:ascii="Times New Roman" w:eastAsia="Times New Roman" w:hAnsi="Times New Roman" w:cs="Times New Roman"/>
          <w:bCs/>
          <w:sz w:val="24"/>
          <w:szCs w:val="24"/>
          <w:lang w:eastAsia="pl-PL"/>
        </w:rPr>
        <w:t>jako strukturę kooperują</w:t>
      </w:r>
      <w:r w:rsidR="00381C93" w:rsidRPr="007A6633">
        <w:rPr>
          <w:rFonts w:ascii="Times New Roman" w:eastAsia="Times New Roman" w:hAnsi="Times New Roman" w:cs="Times New Roman"/>
          <w:bCs/>
          <w:sz w:val="24"/>
          <w:szCs w:val="24"/>
          <w:lang w:eastAsia="pl-PL"/>
        </w:rPr>
        <w:t>cych podmiotów</w:t>
      </w:r>
      <w:r w:rsidRPr="007A6633">
        <w:rPr>
          <w:rFonts w:ascii="Times New Roman" w:eastAsia="Times New Roman" w:hAnsi="Times New Roman" w:cs="Times New Roman"/>
          <w:bCs/>
          <w:sz w:val="24"/>
          <w:szCs w:val="24"/>
          <w:lang w:eastAsia="pl-PL"/>
        </w:rPr>
        <w:t xml:space="preserve"> bazujących na wcześniej przyjętym planie ich pracy. </w:t>
      </w:r>
    </w:p>
    <w:p w14:paraId="20E4BDD8" w14:textId="4E24751F" w:rsidR="008C70D1" w:rsidRPr="007A6633" w:rsidRDefault="0017429F" w:rsidP="00ED52AC">
      <w:pPr>
        <w:shd w:val="clear" w:color="auto" w:fill="FFFFFF"/>
        <w:spacing w:after="0"/>
        <w:jc w:val="both"/>
        <w:rPr>
          <w:rFonts w:ascii="Times New Roman" w:hAnsi="Times New Roman" w:cs="Times New Roman"/>
          <w:sz w:val="24"/>
          <w:szCs w:val="24"/>
        </w:rPr>
      </w:pPr>
      <w:r w:rsidRPr="007A6633">
        <w:rPr>
          <w:rFonts w:ascii="Times New Roman" w:eastAsia="Times New Roman" w:hAnsi="Times New Roman" w:cs="Times New Roman"/>
          <w:bCs/>
          <w:sz w:val="24"/>
          <w:szCs w:val="24"/>
          <w:lang w:eastAsia="pl-PL"/>
        </w:rPr>
        <w:t xml:space="preserve">W Raporcie po wstępnych informacjach ogólnych ma miejsce odniesienie się do współpracy organów naszego samorządu. Z dokumentu bezpośrednio nie wynika jak ścisłe było to współdziałanie, ale potwierdzeniem tego jest statystyka głosowań i fakt, że zdecydowana większość uchwał, w tym te najważniejsze, </w:t>
      </w:r>
      <w:r w:rsidR="00073E0C" w:rsidRPr="007A6633">
        <w:rPr>
          <w:rFonts w:ascii="Times New Roman" w:eastAsia="Times New Roman" w:hAnsi="Times New Roman" w:cs="Times New Roman"/>
          <w:bCs/>
          <w:sz w:val="24"/>
          <w:szCs w:val="24"/>
          <w:lang w:eastAsia="pl-PL"/>
        </w:rPr>
        <w:t xml:space="preserve">między innymi </w:t>
      </w:r>
      <w:r w:rsidRPr="007A6633">
        <w:rPr>
          <w:rFonts w:ascii="Times New Roman" w:eastAsia="Times New Roman" w:hAnsi="Times New Roman" w:cs="Times New Roman"/>
          <w:bCs/>
          <w:sz w:val="24"/>
          <w:szCs w:val="24"/>
          <w:lang w:eastAsia="pl-PL"/>
        </w:rPr>
        <w:t>dotyczące budżetu i finansów, podejmowane były jednomyślnie. Informacje dotyczące budżetu i finansów, zamówień publicznych, gospodarki odpadami, pozyskiwania dodatkowych środków finansowych, zapewniania prawidłowego działania infrastruktury gminnej i jej rozwoju, gospodarki przestrzennej, ochrony środowiska, realizowanej polityki oświ</w:t>
      </w:r>
      <w:r w:rsidR="00EF4326" w:rsidRPr="007A6633">
        <w:rPr>
          <w:rFonts w:ascii="Times New Roman" w:eastAsia="Times New Roman" w:hAnsi="Times New Roman" w:cs="Times New Roman"/>
          <w:bCs/>
          <w:sz w:val="24"/>
          <w:szCs w:val="24"/>
          <w:lang w:eastAsia="pl-PL"/>
        </w:rPr>
        <w:t>atowej, pomocy społecznej, sfer</w:t>
      </w:r>
      <w:r w:rsidRPr="007A6633">
        <w:rPr>
          <w:rFonts w:ascii="Times New Roman" w:eastAsia="Times New Roman" w:hAnsi="Times New Roman" w:cs="Times New Roman"/>
          <w:bCs/>
          <w:sz w:val="24"/>
          <w:szCs w:val="24"/>
          <w:lang w:eastAsia="pl-PL"/>
        </w:rPr>
        <w:t xml:space="preserve"> kultury i ochrony zdrowia, współpracy z organizacjami pozarządowymi,</w:t>
      </w:r>
      <w:r w:rsidR="0052501F" w:rsidRPr="007A6633">
        <w:rPr>
          <w:rFonts w:ascii="Times New Roman" w:eastAsia="Times New Roman" w:hAnsi="Times New Roman" w:cs="Times New Roman"/>
          <w:bCs/>
          <w:sz w:val="24"/>
          <w:szCs w:val="24"/>
          <w:lang w:eastAsia="pl-PL"/>
        </w:rPr>
        <w:t xml:space="preserve"> zapewnienia poczucia bezpieczeństwa,</w:t>
      </w:r>
      <w:r w:rsidRPr="007A6633">
        <w:rPr>
          <w:rFonts w:ascii="Times New Roman" w:eastAsia="Times New Roman" w:hAnsi="Times New Roman" w:cs="Times New Roman"/>
          <w:bCs/>
          <w:sz w:val="24"/>
          <w:szCs w:val="24"/>
          <w:lang w:eastAsia="pl-PL"/>
        </w:rPr>
        <w:t xml:space="preserve"> jak i inne przywołane kwestie razem stanowią opis naszej Gminy, jej</w:t>
      </w:r>
      <w:r w:rsidR="00B9472B"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funkcjonowania i rozwoju. Z przedstawi</w:t>
      </w:r>
      <w:r w:rsidR="00D51AC6" w:rsidRPr="007A6633">
        <w:rPr>
          <w:rFonts w:ascii="Times New Roman" w:eastAsia="Times New Roman" w:hAnsi="Times New Roman" w:cs="Times New Roman"/>
          <w:bCs/>
          <w:sz w:val="24"/>
          <w:szCs w:val="24"/>
          <w:lang w:eastAsia="pl-PL"/>
        </w:rPr>
        <w:t>a</w:t>
      </w:r>
      <w:r w:rsidRPr="007A6633">
        <w:rPr>
          <w:rFonts w:ascii="Times New Roman" w:eastAsia="Times New Roman" w:hAnsi="Times New Roman" w:cs="Times New Roman"/>
          <w:bCs/>
          <w:sz w:val="24"/>
          <w:szCs w:val="24"/>
          <w:lang w:eastAsia="pl-PL"/>
        </w:rPr>
        <w:t>nego dokumentu wynika, że mamy do</w:t>
      </w:r>
      <w:r w:rsidR="00EF4326"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czynienia z</w:t>
      </w:r>
      <w:r w:rsidR="00B9472B"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właściwą dbałością o interesy Gminy i jej Mieszkańców. Wszystkie omówione zagadnienia pokazują właściwą real</w:t>
      </w:r>
      <w:r w:rsidR="00C3037C" w:rsidRPr="007A6633">
        <w:rPr>
          <w:rFonts w:ascii="Times New Roman" w:eastAsia="Times New Roman" w:hAnsi="Times New Roman" w:cs="Times New Roman"/>
          <w:bCs/>
          <w:sz w:val="24"/>
          <w:szCs w:val="24"/>
          <w:lang w:eastAsia="pl-PL"/>
        </w:rPr>
        <w:t>izację: Strategii Rozwoju Gminy oraz</w:t>
      </w:r>
      <w:r w:rsidRPr="007A6633">
        <w:rPr>
          <w:rFonts w:ascii="Times New Roman" w:eastAsia="Times New Roman" w:hAnsi="Times New Roman" w:cs="Times New Roman"/>
          <w:bCs/>
          <w:sz w:val="24"/>
          <w:szCs w:val="24"/>
          <w:lang w:eastAsia="pl-PL"/>
        </w:rPr>
        <w:t xml:space="preserve"> innych strategii, programów </w:t>
      </w:r>
      <w:r w:rsidRPr="007A6633">
        <w:rPr>
          <w:rFonts w:ascii="Times New Roman" w:eastAsia="Times New Roman" w:hAnsi="Times New Roman" w:cs="Times New Roman"/>
          <w:bCs/>
          <w:sz w:val="24"/>
          <w:szCs w:val="24"/>
          <w:lang w:eastAsia="pl-PL"/>
        </w:rPr>
        <w:lastRenderedPageBreak/>
        <w:t>i</w:t>
      </w:r>
      <w:r w:rsidR="0052501F"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planów, zadań własnych i zleconych, trafne podejmowanie inicjatyw i</w:t>
      </w:r>
      <w:r w:rsidR="00BD40C5" w:rsidRPr="007A6633">
        <w:rPr>
          <w:rFonts w:ascii="Times New Roman" w:eastAsia="Times New Roman" w:hAnsi="Times New Roman" w:cs="Times New Roman"/>
          <w:bCs/>
          <w:sz w:val="24"/>
          <w:szCs w:val="24"/>
          <w:lang w:eastAsia="pl-PL"/>
        </w:rPr>
        <w:t> </w:t>
      </w:r>
      <w:r w:rsidRPr="007A6633">
        <w:rPr>
          <w:rFonts w:ascii="Times New Roman" w:eastAsia="Times New Roman" w:hAnsi="Times New Roman" w:cs="Times New Roman"/>
          <w:bCs/>
          <w:sz w:val="24"/>
          <w:szCs w:val="24"/>
          <w:lang w:eastAsia="pl-PL"/>
        </w:rPr>
        <w:t xml:space="preserve">prowadzenie polityk długo i krótkoterminowych, które umożliwiają </w:t>
      </w:r>
      <w:r w:rsidR="000D78CA" w:rsidRPr="007A6633">
        <w:rPr>
          <w:rFonts w:ascii="Times New Roman" w:eastAsia="Times New Roman" w:hAnsi="Times New Roman" w:cs="Times New Roman"/>
          <w:bCs/>
          <w:sz w:val="24"/>
          <w:szCs w:val="24"/>
          <w:lang w:eastAsia="pl-PL"/>
        </w:rPr>
        <w:t xml:space="preserve">wyważone </w:t>
      </w:r>
      <w:r w:rsidRPr="007A6633">
        <w:rPr>
          <w:rFonts w:ascii="Times New Roman" w:eastAsia="Times New Roman" w:hAnsi="Times New Roman" w:cs="Times New Roman"/>
          <w:bCs/>
          <w:sz w:val="24"/>
          <w:szCs w:val="24"/>
          <w:lang w:eastAsia="pl-PL"/>
        </w:rPr>
        <w:t>podej</w:t>
      </w:r>
      <w:r w:rsidR="005930BB" w:rsidRPr="007A6633">
        <w:rPr>
          <w:rFonts w:ascii="Times New Roman" w:eastAsia="Times New Roman" w:hAnsi="Times New Roman" w:cs="Times New Roman"/>
          <w:bCs/>
          <w:sz w:val="24"/>
          <w:szCs w:val="24"/>
          <w:lang w:eastAsia="pl-PL"/>
        </w:rPr>
        <w:t>ście do</w:t>
      </w:r>
      <w:r w:rsidRPr="007A6633">
        <w:rPr>
          <w:rFonts w:ascii="Times New Roman" w:eastAsia="Times New Roman" w:hAnsi="Times New Roman" w:cs="Times New Roman"/>
          <w:bCs/>
          <w:sz w:val="24"/>
          <w:szCs w:val="24"/>
          <w:lang w:eastAsia="pl-PL"/>
        </w:rPr>
        <w:t xml:space="preserve"> kolejnych przedsięwzięć. </w:t>
      </w:r>
      <w:r w:rsidR="00EF4326" w:rsidRPr="007A6633">
        <w:rPr>
          <w:rFonts w:ascii="Times New Roman" w:eastAsia="Times New Roman" w:hAnsi="Times New Roman" w:cs="Times New Roman"/>
          <w:bCs/>
          <w:sz w:val="24"/>
          <w:szCs w:val="24"/>
          <w:lang w:eastAsia="pl-PL"/>
        </w:rPr>
        <w:t>Potwierdzają to p</w:t>
      </w:r>
      <w:r w:rsidRPr="007A6633">
        <w:rPr>
          <w:rFonts w:ascii="Times New Roman" w:eastAsia="Times New Roman" w:hAnsi="Times New Roman" w:cs="Times New Roman"/>
          <w:bCs/>
          <w:sz w:val="24"/>
          <w:szCs w:val="24"/>
          <w:lang w:eastAsia="pl-PL"/>
        </w:rPr>
        <w:t xml:space="preserve">ozytywne wyniki </w:t>
      </w:r>
      <w:r w:rsidR="000D78CA" w:rsidRPr="007A6633">
        <w:rPr>
          <w:rFonts w:ascii="Times New Roman" w:eastAsia="Times New Roman" w:hAnsi="Times New Roman" w:cs="Times New Roman"/>
          <w:bCs/>
          <w:sz w:val="24"/>
          <w:szCs w:val="24"/>
          <w:lang w:eastAsia="pl-PL"/>
        </w:rPr>
        <w:t xml:space="preserve">przeprowadzonych </w:t>
      </w:r>
      <w:r w:rsidRPr="007A6633">
        <w:rPr>
          <w:rFonts w:ascii="Times New Roman" w:eastAsia="Times New Roman" w:hAnsi="Times New Roman" w:cs="Times New Roman"/>
          <w:bCs/>
          <w:sz w:val="24"/>
          <w:szCs w:val="24"/>
          <w:lang w:eastAsia="pl-PL"/>
        </w:rPr>
        <w:t>kontroli</w:t>
      </w:r>
      <w:r w:rsidR="000D78CA" w:rsidRPr="007A6633">
        <w:rPr>
          <w:rFonts w:ascii="Times New Roman" w:eastAsia="Times New Roman" w:hAnsi="Times New Roman" w:cs="Times New Roman"/>
          <w:bCs/>
          <w:sz w:val="24"/>
          <w:szCs w:val="24"/>
          <w:lang w:eastAsia="pl-PL"/>
        </w:rPr>
        <w:t>, chociaż najlepiej obrazuje tę tezę obszar finansów Gminy</w:t>
      </w:r>
      <w:r w:rsidRPr="007A6633">
        <w:rPr>
          <w:rFonts w:ascii="Times New Roman" w:eastAsia="Times New Roman" w:hAnsi="Times New Roman" w:cs="Times New Roman"/>
          <w:bCs/>
          <w:sz w:val="24"/>
          <w:szCs w:val="24"/>
          <w:lang w:eastAsia="pl-PL"/>
        </w:rPr>
        <w:t xml:space="preserve"> </w:t>
      </w:r>
      <w:r w:rsidR="000D78CA" w:rsidRPr="007A6633">
        <w:rPr>
          <w:rFonts w:ascii="Times New Roman" w:eastAsia="Times New Roman" w:hAnsi="Times New Roman" w:cs="Times New Roman"/>
          <w:bCs/>
          <w:sz w:val="24"/>
          <w:szCs w:val="24"/>
          <w:lang w:eastAsia="pl-PL"/>
        </w:rPr>
        <w:t xml:space="preserve">i dogłębne </w:t>
      </w:r>
      <w:r w:rsidR="0070757E" w:rsidRPr="007A6633">
        <w:rPr>
          <w:rFonts w:ascii="Times New Roman" w:eastAsia="Times New Roman" w:hAnsi="Times New Roman" w:cs="Times New Roman"/>
          <w:bCs/>
          <w:sz w:val="24"/>
          <w:szCs w:val="24"/>
          <w:lang w:eastAsia="pl-PL"/>
        </w:rPr>
        <w:t>analizy oraz</w:t>
      </w:r>
      <w:r w:rsidR="000D78CA" w:rsidRPr="007A6633">
        <w:rPr>
          <w:rFonts w:ascii="Times New Roman" w:eastAsia="Times New Roman" w:hAnsi="Times New Roman" w:cs="Times New Roman"/>
          <w:bCs/>
          <w:sz w:val="24"/>
          <w:szCs w:val="24"/>
          <w:lang w:eastAsia="pl-PL"/>
        </w:rPr>
        <w:t xml:space="preserve"> opisy</w:t>
      </w:r>
      <w:r w:rsidRPr="007A6633">
        <w:rPr>
          <w:rFonts w:ascii="Times New Roman" w:eastAsia="Times New Roman" w:hAnsi="Times New Roman" w:cs="Times New Roman"/>
          <w:bCs/>
          <w:sz w:val="24"/>
          <w:szCs w:val="24"/>
          <w:lang w:eastAsia="pl-PL"/>
        </w:rPr>
        <w:t xml:space="preserve"> </w:t>
      </w:r>
      <w:r w:rsidR="0070757E" w:rsidRPr="007A6633">
        <w:rPr>
          <w:rFonts w:ascii="Times New Roman" w:eastAsia="Times New Roman" w:hAnsi="Times New Roman" w:cs="Times New Roman"/>
          <w:bCs/>
          <w:sz w:val="24"/>
          <w:szCs w:val="24"/>
          <w:lang w:eastAsia="pl-PL"/>
        </w:rPr>
        <w:t xml:space="preserve">sporządzone przez pracowników </w:t>
      </w:r>
      <w:r w:rsidRPr="007A6633">
        <w:rPr>
          <w:rFonts w:ascii="Times New Roman" w:eastAsia="Times New Roman" w:hAnsi="Times New Roman" w:cs="Times New Roman"/>
          <w:bCs/>
          <w:sz w:val="24"/>
          <w:szCs w:val="24"/>
          <w:lang w:eastAsia="pl-PL"/>
        </w:rPr>
        <w:t>Regionalnej Izby Obrachunkowej w Bydgoszczy</w:t>
      </w:r>
      <w:r w:rsidR="00CD3DF4" w:rsidRPr="007A6633">
        <w:rPr>
          <w:rFonts w:ascii="Times New Roman" w:eastAsia="Times New Roman" w:hAnsi="Times New Roman" w:cs="Times New Roman"/>
          <w:bCs/>
          <w:sz w:val="24"/>
          <w:szCs w:val="24"/>
          <w:lang w:eastAsia="pl-PL"/>
        </w:rPr>
        <w:t>.</w:t>
      </w:r>
      <w:r w:rsidRPr="007A6633">
        <w:rPr>
          <w:rFonts w:ascii="Times New Roman" w:hAnsi="Times New Roman" w:cs="Times New Roman"/>
          <w:sz w:val="24"/>
          <w:szCs w:val="24"/>
        </w:rPr>
        <w:t xml:space="preserve"> Stabilna sytuacja finansowa umożliwia realizację deklaracji zawartych w programach wyborczych Wójta i</w:t>
      </w:r>
      <w:r w:rsidR="0052501F" w:rsidRPr="007A6633">
        <w:rPr>
          <w:rFonts w:ascii="Times New Roman" w:hAnsi="Times New Roman" w:cs="Times New Roman"/>
          <w:sz w:val="24"/>
          <w:szCs w:val="24"/>
        </w:rPr>
        <w:t> </w:t>
      </w:r>
      <w:r w:rsidRPr="007A6633">
        <w:rPr>
          <w:rFonts w:ascii="Times New Roman" w:hAnsi="Times New Roman" w:cs="Times New Roman"/>
          <w:sz w:val="24"/>
          <w:szCs w:val="24"/>
        </w:rPr>
        <w:t>Komitetów Wyborczych, których kandydaci otrzymali mandat Radnego Gminy. Ale nie upoważnia do</w:t>
      </w:r>
      <w:r w:rsidR="002E66C2" w:rsidRPr="007A6633">
        <w:rPr>
          <w:rFonts w:ascii="Times New Roman" w:hAnsi="Times New Roman" w:cs="Times New Roman"/>
          <w:sz w:val="24"/>
          <w:szCs w:val="24"/>
        </w:rPr>
        <w:t> </w:t>
      </w:r>
      <w:r w:rsidRPr="007A6633">
        <w:rPr>
          <w:rFonts w:ascii="Times New Roman" w:hAnsi="Times New Roman" w:cs="Times New Roman"/>
          <w:sz w:val="24"/>
          <w:szCs w:val="24"/>
        </w:rPr>
        <w:t>przeinwestowania – stąd podejmowany cały szereg działań zmierzających do zrealizowania inwestycji drogowych przez instytucje wykraczające swym zasięgiem ponad poziom</w:t>
      </w:r>
      <w:r w:rsidR="0052501F" w:rsidRPr="007A6633">
        <w:rPr>
          <w:rFonts w:ascii="Times New Roman" w:hAnsi="Times New Roman" w:cs="Times New Roman"/>
          <w:sz w:val="24"/>
          <w:szCs w:val="24"/>
        </w:rPr>
        <w:t xml:space="preserve"> naszej G</w:t>
      </w:r>
      <w:r w:rsidRPr="007A6633">
        <w:rPr>
          <w:rFonts w:ascii="Times New Roman" w:hAnsi="Times New Roman" w:cs="Times New Roman"/>
          <w:sz w:val="24"/>
          <w:szCs w:val="24"/>
        </w:rPr>
        <w:t>miny. W tym, priorytetowym dla</w:t>
      </w:r>
      <w:r w:rsidR="00C3037C" w:rsidRPr="007A6633">
        <w:rPr>
          <w:rFonts w:ascii="Times New Roman" w:hAnsi="Times New Roman" w:cs="Times New Roman"/>
          <w:sz w:val="24"/>
          <w:szCs w:val="24"/>
        </w:rPr>
        <w:t> </w:t>
      </w:r>
      <w:r w:rsidRPr="007A6633">
        <w:rPr>
          <w:rFonts w:ascii="Times New Roman" w:hAnsi="Times New Roman" w:cs="Times New Roman"/>
          <w:sz w:val="24"/>
          <w:szCs w:val="24"/>
        </w:rPr>
        <w:t>wszystkich obszarze, zapewniającym poczucie bezpieczeństwa i</w:t>
      </w:r>
      <w:r w:rsidR="000A72E8" w:rsidRPr="007A6633">
        <w:rPr>
          <w:rFonts w:ascii="Times New Roman" w:hAnsi="Times New Roman" w:cs="Times New Roman"/>
          <w:sz w:val="24"/>
          <w:szCs w:val="24"/>
        </w:rPr>
        <w:t> </w:t>
      </w:r>
      <w:r w:rsidRPr="007A6633">
        <w:rPr>
          <w:rFonts w:ascii="Times New Roman" w:hAnsi="Times New Roman" w:cs="Times New Roman"/>
          <w:sz w:val="24"/>
          <w:szCs w:val="24"/>
        </w:rPr>
        <w:t xml:space="preserve">gwarantującym podniesienie komfortu codziennego życia </w:t>
      </w:r>
      <w:r w:rsidR="00CD3DF4" w:rsidRPr="007A6633">
        <w:rPr>
          <w:rFonts w:ascii="Times New Roman" w:hAnsi="Times New Roman" w:cs="Times New Roman"/>
          <w:sz w:val="24"/>
          <w:szCs w:val="24"/>
        </w:rPr>
        <w:t>w roku 20</w:t>
      </w:r>
      <w:r w:rsidR="00C3037C" w:rsidRPr="007A6633">
        <w:rPr>
          <w:rFonts w:ascii="Times New Roman" w:hAnsi="Times New Roman" w:cs="Times New Roman"/>
          <w:sz w:val="24"/>
          <w:szCs w:val="24"/>
        </w:rPr>
        <w:t>2</w:t>
      </w:r>
      <w:r w:rsidR="0052501F" w:rsidRPr="007A6633">
        <w:rPr>
          <w:rFonts w:ascii="Times New Roman" w:hAnsi="Times New Roman" w:cs="Times New Roman"/>
          <w:sz w:val="24"/>
          <w:szCs w:val="24"/>
        </w:rPr>
        <w:t>5</w:t>
      </w:r>
      <w:r w:rsidR="00B9472B" w:rsidRPr="007A6633">
        <w:rPr>
          <w:rFonts w:ascii="Times New Roman" w:hAnsi="Times New Roman" w:cs="Times New Roman"/>
          <w:sz w:val="24"/>
          <w:szCs w:val="24"/>
        </w:rPr>
        <w:t xml:space="preserve">, podobnie jak w latach poprzednich, </w:t>
      </w:r>
      <w:r w:rsidRPr="007A6633">
        <w:rPr>
          <w:rFonts w:ascii="Times New Roman" w:hAnsi="Times New Roman" w:cs="Times New Roman"/>
          <w:sz w:val="24"/>
          <w:szCs w:val="24"/>
        </w:rPr>
        <w:t xml:space="preserve">podjęto szereg działań (spotkań roboczych, </w:t>
      </w:r>
      <w:r w:rsidR="008A3E12" w:rsidRPr="007A6633">
        <w:rPr>
          <w:rFonts w:ascii="Times New Roman" w:hAnsi="Times New Roman" w:cs="Times New Roman"/>
          <w:sz w:val="24"/>
          <w:szCs w:val="24"/>
        </w:rPr>
        <w:t xml:space="preserve">konsultacji społecznych, </w:t>
      </w:r>
      <w:r w:rsidRPr="007A6633">
        <w:rPr>
          <w:rFonts w:ascii="Times New Roman" w:hAnsi="Times New Roman" w:cs="Times New Roman"/>
          <w:sz w:val="24"/>
          <w:szCs w:val="24"/>
        </w:rPr>
        <w:t>udziału w</w:t>
      </w:r>
      <w:r w:rsidR="00BD40C5" w:rsidRPr="007A6633">
        <w:rPr>
          <w:rFonts w:ascii="Times New Roman" w:hAnsi="Times New Roman" w:cs="Times New Roman"/>
          <w:sz w:val="24"/>
          <w:szCs w:val="24"/>
        </w:rPr>
        <w:t> </w:t>
      </w:r>
      <w:r w:rsidRPr="007A6633">
        <w:rPr>
          <w:rFonts w:ascii="Times New Roman" w:hAnsi="Times New Roman" w:cs="Times New Roman"/>
          <w:sz w:val="24"/>
          <w:szCs w:val="24"/>
        </w:rPr>
        <w:t>uzgodnieniach, wystosowywania pism oraz</w:t>
      </w:r>
      <w:r w:rsidR="000A72E8" w:rsidRPr="007A6633">
        <w:rPr>
          <w:rFonts w:ascii="Times New Roman" w:hAnsi="Times New Roman" w:cs="Times New Roman"/>
          <w:sz w:val="24"/>
          <w:szCs w:val="24"/>
        </w:rPr>
        <w:t> </w:t>
      </w:r>
      <w:r w:rsidRPr="007A6633">
        <w:rPr>
          <w:rFonts w:ascii="Times New Roman" w:hAnsi="Times New Roman" w:cs="Times New Roman"/>
          <w:sz w:val="24"/>
          <w:szCs w:val="24"/>
        </w:rPr>
        <w:t xml:space="preserve">lobbowania) dotyczących podjęcia inwestycji w ramach </w:t>
      </w:r>
      <w:r w:rsidR="00C3037C" w:rsidRPr="007A6633">
        <w:rPr>
          <w:rFonts w:ascii="Times New Roman" w:hAnsi="Times New Roman" w:cs="Times New Roman"/>
          <w:sz w:val="24"/>
          <w:szCs w:val="24"/>
        </w:rPr>
        <w:t xml:space="preserve">linii kolejowych nr 131 i 201, dróg: </w:t>
      </w:r>
      <w:r w:rsidRPr="007A6633">
        <w:rPr>
          <w:rFonts w:ascii="Times New Roman" w:hAnsi="Times New Roman" w:cs="Times New Roman"/>
          <w:sz w:val="24"/>
          <w:szCs w:val="24"/>
        </w:rPr>
        <w:t xml:space="preserve">S10, DK25, </w:t>
      </w:r>
      <w:r w:rsidR="008A3E12" w:rsidRPr="007A6633">
        <w:rPr>
          <w:rFonts w:ascii="Times New Roman" w:hAnsi="Times New Roman" w:cs="Times New Roman"/>
          <w:sz w:val="24"/>
          <w:szCs w:val="24"/>
        </w:rPr>
        <w:t xml:space="preserve">obwodnicy Nowej Wsi Wielkiej, </w:t>
      </w:r>
      <w:r w:rsidR="0052501F" w:rsidRPr="007A6633">
        <w:rPr>
          <w:rFonts w:ascii="Times New Roman" w:hAnsi="Times New Roman" w:cs="Times New Roman"/>
          <w:sz w:val="24"/>
          <w:szCs w:val="24"/>
        </w:rPr>
        <w:t xml:space="preserve">nowego przebiegu </w:t>
      </w:r>
      <w:r w:rsidRPr="007A6633">
        <w:rPr>
          <w:rFonts w:ascii="Times New Roman" w:hAnsi="Times New Roman" w:cs="Times New Roman"/>
          <w:sz w:val="24"/>
          <w:szCs w:val="24"/>
        </w:rPr>
        <w:t xml:space="preserve">DW254, </w:t>
      </w:r>
      <w:r w:rsidR="0052501F" w:rsidRPr="007A6633">
        <w:rPr>
          <w:rFonts w:ascii="Times New Roman" w:hAnsi="Times New Roman" w:cs="Times New Roman"/>
          <w:sz w:val="24"/>
          <w:szCs w:val="24"/>
        </w:rPr>
        <w:t xml:space="preserve">drogi z Nowej Wsi Wielkiej przez Rojewo do Inowrocławia, </w:t>
      </w:r>
      <w:r w:rsidRPr="007A6633">
        <w:rPr>
          <w:rFonts w:ascii="Times New Roman" w:hAnsi="Times New Roman" w:cs="Times New Roman"/>
          <w:sz w:val="24"/>
          <w:szCs w:val="24"/>
        </w:rPr>
        <w:t>dróg powiatowych i ścieżek rowerowych wzdłuż tych dróg</w:t>
      </w:r>
      <w:r w:rsidR="0052501F" w:rsidRPr="007A6633">
        <w:rPr>
          <w:rFonts w:ascii="Times New Roman" w:hAnsi="Times New Roman" w:cs="Times New Roman"/>
          <w:sz w:val="24"/>
          <w:szCs w:val="24"/>
        </w:rPr>
        <w:t xml:space="preserve"> oraz usytuowanych w innych lokalizacjach</w:t>
      </w:r>
      <w:r w:rsidRPr="007A6633">
        <w:rPr>
          <w:rFonts w:ascii="Times New Roman" w:hAnsi="Times New Roman" w:cs="Times New Roman"/>
          <w:sz w:val="24"/>
          <w:szCs w:val="24"/>
        </w:rPr>
        <w:t>. Realizacja tych</w:t>
      </w:r>
      <w:r w:rsidR="00B9472B" w:rsidRPr="007A6633">
        <w:rPr>
          <w:rFonts w:ascii="Times New Roman" w:hAnsi="Times New Roman" w:cs="Times New Roman"/>
          <w:sz w:val="24"/>
          <w:szCs w:val="24"/>
        </w:rPr>
        <w:t> </w:t>
      </w:r>
      <w:r w:rsidRPr="007A6633">
        <w:rPr>
          <w:rFonts w:ascii="Times New Roman" w:hAnsi="Times New Roman" w:cs="Times New Roman"/>
          <w:sz w:val="24"/>
          <w:szCs w:val="24"/>
        </w:rPr>
        <w:t>ostatnich również przy zaangażowaniu środków gminnych, ale zapewniająca</w:t>
      </w:r>
      <w:r w:rsidR="00CD3DF4" w:rsidRPr="007A6633">
        <w:rPr>
          <w:rFonts w:ascii="Times New Roman" w:hAnsi="Times New Roman" w:cs="Times New Roman"/>
          <w:sz w:val="24"/>
          <w:szCs w:val="24"/>
        </w:rPr>
        <w:t xml:space="preserve"> </w:t>
      </w:r>
      <w:r w:rsidRPr="007A6633">
        <w:rPr>
          <w:rFonts w:ascii="Times New Roman" w:hAnsi="Times New Roman" w:cs="Times New Roman"/>
          <w:sz w:val="24"/>
          <w:szCs w:val="24"/>
        </w:rPr>
        <w:t>stworzenie w przyszłości systemu bezpiecznych ciągów dla</w:t>
      </w:r>
      <w:r w:rsidR="002E66C2" w:rsidRPr="007A6633">
        <w:rPr>
          <w:rFonts w:ascii="Times New Roman" w:hAnsi="Times New Roman" w:cs="Times New Roman"/>
          <w:sz w:val="24"/>
          <w:szCs w:val="24"/>
        </w:rPr>
        <w:t> </w:t>
      </w:r>
      <w:r w:rsidRPr="007A6633">
        <w:rPr>
          <w:rFonts w:ascii="Times New Roman" w:hAnsi="Times New Roman" w:cs="Times New Roman"/>
          <w:sz w:val="24"/>
          <w:szCs w:val="24"/>
        </w:rPr>
        <w:t>rowerzystów udających się do szkół, pracy,</w:t>
      </w:r>
      <w:r w:rsidR="00ED52AC" w:rsidRPr="007A6633">
        <w:rPr>
          <w:rFonts w:ascii="Times New Roman" w:hAnsi="Times New Roman" w:cs="Times New Roman"/>
          <w:sz w:val="24"/>
          <w:szCs w:val="24"/>
        </w:rPr>
        <w:t xml:space="preserve"> jak i czynnie odpoczywających.</w:t>
      </w:r>
      <w:r w:rsidR="0092644E" w:rsidRPr="007A6633">
        <w:rPr>
          <w:rFonts w:ascii="Times New Roman" w:hAnsi="Times New Roman" w:cs="Times New Roman"/>
          <w:sz w:val="24"/>
          <w:szCs w:val="24"/>
        </w:rPr>
        <w:t xml:space="preserve"> </w:t>
      </w:r>
    </w:p>
    <w:p w14:paraId="7E30825F" w14:textId="289EB741" w:rsidR="005930BB" w:rsidRPr="007A6633" w:rsidRDefault="00050D47" w:rsidP="00402D8C">
      <w:pPr>
        <w:spacing w:after="0"/>
        <w:jc w:val="both"/>
        <w:rPr>
          <w:rFonts w:ascii="Times New Roman" w:hAnsi="Times New Roman" w:cs="Times New Roman"/>
          <w:sz w:val="24"/>
          <w:szCs w:val="24"/>
        </w:rPr>
      </w:pPr>
      <w:r w:rsidRPr="007A6633">
        <w:rPr>
          <w:rFonts w:ascii="Times New Roman" w:hAnsi="Times New Roman" w:cs="Times New Roman"/>
          <w:sz w:val="24"/>
          <w:szCs w:val="24"/>
        </w:rPr>
        <w:t>Rok 202</w:t>
      </w:r>
      <w:r w:rsidR="0052501F" w:rsidRPr="007A6633">
        <w:rPr>
          <w:rFonts w:ascii="Times New Roman" w:hAnsi="Times New Roman" w:cs="Times New Roman"/>
          <w:sz w:val="24"/>
          <w:szCs w:val="24"/>
        </w:rPr>
        <w:t>5</w:t>
      </w:r>
      <w:r w:rsidR="005930BB" w:rsidRPr="007A6633">
        <w:rPr>
          <w:rFonts w:ascii="Times New Roman" w:hAnsi="Times New Roman" w:cs="Times New Roman"/>
          <w:sz w:val="24"/>
          <w:szCs w:val="24"/>
        </w:rPr>
        <w:t xml:space="preserve"> </w:t>
      </w:r>
      <w:r w:rsidR="00093BAB" w:rsidRPr="007A6633">
        <w:rPr>
          <w:rFonts w:ascii="Times New Roman" w:hAnsi="Times New Roman" w:cs="Times New Roman"/>
          <w:sz w:val="24"/>
          <w:szCs w:val="24"/>
        </w:rPr>
        <w:t xml:space="preserve">był kolejnym w którym musieliśmy brać pod uwagę skutki rozpętanej na Ukrainie wojny. </w:t>
      </w:r>
      <w:r w:rsidRPr="007A6633">
        <w:rPr>
          <w:rFonts w:ascii="Times New Roman" w:hAnsi="Times New Roman" w:cs="Times New Roman"/>
          <w:sz w:val="24"/>
          <w:szCs w:val="24"/>
        </w:rPr>
        <w:t>Widzimy niestety, że działania zbrojne przeciągają się i cały czas mamy do czynienia z</w:t>
      </w:r>
      <w:r w:rsidR="005930BB" w:rsidRPr="007A6633">
        <w:rPr>
          <w:rFonts w:ascii="Times New Roman" w:hAnsi="Times New Roman" w:cs="Times New Roman"/>
          <w:sz w:val="24"/>
          <w:szCs w:val="24"/>
        </w:rPr>
        <w:t> </w:t>
      </w:r>
      <w:r w:rsidRPr="007A6633">
        <w:rPr>
          <w:rFonts w:ascii="Times New Roman" w:hAnsi="Times New Roman" w:cs="Times New Roman"/>
          <w:sz w:val="24"/>
          <w:szCs w:val="24"/>
        </w:rPr>
        <w:t>tą tragedią. Dlatego też w wielu miejscach niniejszego Raportu znaleźć można odniesienia do</w:t>
      </w:r>
      <w:r w:rsidR="005930BB" w:rsidRPr="007A6633">
        <w:rPr>
          <w:rFonts w:ascii="Times New Roman" w:hAnsi="Times New Roman" w:cs="Times New Roman"/>
          <w:sz w:val="24"/>
          <w:szCs w:val="24"/>
        </w:rPr>
        <w:t> </w:t>
      </w:r>
      <w:r w:rsidRPr="007A6633">
        <w:rPr>
          <w:rFonts w:ascii="Times New Roman" w:hAnsi="Times New Roman" w:cs="Times New Roman"/>
          <w:sz w:val="24"/>
          <w:szCs w:val="24"/>
        </w:rPr>
        <w:t>wojny wprawdzie toczącej się u naszego sąsiada, ale </w:t>
      </w:r>
      <w:r w:rsidR="005930BB" w:rsidRPr="007A6633">
        <w:rPr>
          <w:rFonts w:ascii="Times New Roman" w:hAnsi="Times New Roman" w:cs="Times New Roman"/>
          <w:sz w:val="24"/>
          <w:szCs w:val="24"/>
        </w:rPr>
        <w:t xml:space="preserve">nadal </w:t>
      </w:r>
      <w:r w:rsidRPr="007A6633">
        <w:rPr>
          <w:rFonts w:ascii="Times New Roman" w:hAnsi="Times New Roman" w:cs="Times New Roman"/>
          <w:sz w:val="24"/>
          <w:szCs w:val="24"/>
        </w:rPr>
        <w:t>z naszym</w:t>
      </w:r>
      <w:r w:rsidR="00093BAB" w:rsidRPr="007A6633">
        <w:rPr>
          <w:rFonts w:ascii="Times New Roman" w:hAnsi="Times New Roman" w:cs="Times New Roman"/>
          <w:sz w:val="24"/>
          <w:szCs w:val="24"/>
        </w:rPr>
        <w:t>, polskim</w:t>
      </w:r>
      <w:r w:rsidRPr="007A6633">
        <w:rPr>
          <w:rFonts w:ascii="Times New Roman" w:hAnsi="Times New Roman" w:cs="Times New Roman"/>
          <w:sz w:val="24"/>
          <w:szCs w:val="24"/>
        </w:rPr>
        <w:t xml:space="preserve"> wielkim zaangażowaniem. </w:t>
      </w:r>
      <w:r w:rsidR="0052501F" w:rsidRPr="007A6633">
        <w:rPr>
          <w:rFonts w:ascii="Times New Roman" w:hAnsi="Times New Roman" w:cs="Times New Roman"/>
          <w:sz w:val="24"/>
          <w:szCs w:val="24"/>
        </w:rPr>
        <w:t>Niestety pojawiły się nowe „miejsca zapalne”, w których dochodzi do</w:t>
      </w:r>
      <w:r w:rsidR="007A6633" w:rsidRPr="007A6633">
        <w:rPr>
          <w:rFonts w:ascii="Times New Roman" w:hAnsi="Times New Roman" w:cs="Times New Roman"/>
          <w:sz w:val="24"/>
          <w:szCs w:val="24"/>
        </w:rPr>
        <w:t> </w:t>
      </w:r>
      <w:r w:rsidR="0052501F" w:rsidRPr="007A6633">
        <w:rPr>
          <w:rFonts w:ascii="Times New Roman" w:hAnsi="Times New Roman" w:cs="Times New Roman"/>
          <w:sz w:val="24"/>
          <w:szCs w:val="24"/>
        </w:rPr>
        <w:t xml:space="preserve">konfliktów zbrojnych i ich </w:t>
      </w:r>
      <w:r w:rsidR="007A6633" w:rsidRPr="007A6633">
        <w:rPr>
          <w:rFonts w:ascii="Times New Roman" w:hAnsi="Times New Roman" w:cs="Times New Roman"/>
          <w:sz w:val="24"/>
          <w:szCs w:val="24"/>
        </w:rPr>
        <w:t>niepożądanych skutków.</w:t>
      </w:r>
    </w:p>
    <w:p w14:paraId="78DC46C7" w14:textId="52B3EDE0" w:rsidR="00402D8C" w:rsidRPr="007A6633" w:rsidRDefault="00050D47" w:rsidP="00402D8C">
      <w:pPr>
        <w:spacing w:after="0"/>
        <w:jc w:val="both"/>
        <w:rPr>
          <w:rFonts w:ascii="Times New Roman" w:hAnsi="Times New Roman" w:cs="Times New Roman"/>
          <w:sz w:val="24"/>
          <w:szCs w:val="24"/>
        </w:rPr>
      </w:pPr>
      <w:r w:rsidRPr="007A6633">
        <w:rPr>
          <w:rFonts w:ascii="Times New Roman" w:hAnsi="Times New Roman" w:cs="Times New Roman"/>
          <w:sz w:val="24"/>
          <w:szCs w:val="24"/>
        </w:rPr>
        <w:t xml:space="preserve">Musimy podkreślić, że staraliśmy się pomóc wszystkim potrzebującym poprzez </w:t>
      </w:r>
      <w:r w:rsidR="00B032C9" w:rsidRPr="007A6633">
        <w:rPr>
          <w:rFonts w:ascii="Times New Roman" w:hAnsi="Times New Roman" w:cs="Times New Roman"/>
          <w:sz w:val="24"/>
          <w:szCs w:val="24"/>
        </w:rPr>
        <w:t>takie</w:t>
      </w:r>
      <w:r w:rsidRPr="007A6633">
        <w:rPr>
          <w:rFonts w:ascii="Times New Roman" w:hAnsi="Times New Roman" w:cs="Times New Roman"/>
          <w:sz w:val="24"/>
          <w:szCs w:val="24"/>
        </w:rPr>
        <w:t> prowadzenie spraw urzędowych na terenie naszej Gminy, żeby umożliwić przeprowadzenie postępowań w</w:t>
      </w:r>
      <w:r w:rsidR="005930BB" w:rsidRPr="007A6633">
        <w:rPr>
          <w:rFonts w:ascii="Times New Roman" w:hAnsi="Times New Roman" w:cs="Times New Roman"/>
          <w:sz w:val="24"/>
          <w:szCs w:val="24"/>
        </w:rPr>
        <w:t> </w:t>
      </w:r>
      <w:r w:rsidRPr="007A6633">
        <w:rPr>
          <w:rFonts w:ascii="Times New Roman" w:hAnsi="Times New Roman" w:cs="Times New Roman"/>
          <w:sz w:val="24"/>
          <w:szCs w:val="24"/>
        </w:rPr>
        <w:t>sposób sprawny i nieuciążliwy</w:t>
      </w:r>
      <w:r w:rsidR="00093BAB" w:rsidRPr="007A6633">
        <w:rPr>
          <w:rFonts w:ascii="Times New Roman" w:hAnsi="Times New Roman" w:cs="Times New Roman"/>
          <w:sz w:val="24"/>
          <w:szCs w:val="24"/>
        </w:rPr>
        <w:t>.</w:t>
      </w:r>
      <w:r w:rsidR="005930BB" w:rsidRPr="007A6633">
        <w:rPr>
          <w:rFonts w:ascii="Times New Roman" w:hAnsi="Times New Roman" w:cs="Times New Roman"/>
          <w:sz w:val="24"/>
          <w:szCs w:val="24"/>
        </w:rPr>
        <w:t xml:space="preserve"> Mamy świadomość, że</w:t>
      </w:r>
      <w:r w:rsidR="00402D8C" w:rsidRPr="007A6633">
        <w:rPr>
          <w:rFonts w:ascii="Times New Roman" w:hAnsi="Times New Roman" w:cs="Times New Roman"/>
          <w:sz w:val="24"/>
          <w:szCs w:val="24"/>
        </w:rPr>
        <w:t> </w:t>
      </w:r>
      <w:r w:rsidR="005930BB" w:rsidRPr="007A6633">
        <w:rPr>
          <w:rFonts w:ascii="Times New Roman" w:hAnsi="Times New Roman" w:cs="Times New Roman"/>
          <w:sz w:val="24"/>
          <w:szCs w:val="24"/>
        </w:rPr>
        <w:t>na</w:t>
      </w:r>
      <w:r w:rsidR="00402D8C" w:rsidRPr="007A6633">
        <w:rPr>
          <w:rFonts w:ascii="Times New Roman" w:hAnsi="Times New Roman" w:cs="Times New Roman"/>
          <w:sz w:val="24"/>
          <w:szCs w:val="24"/>
        </w:rPr>
        <w:t> </w:t>
      </w:r>
      <w:r w:rsidR="005930BB" w:rsidRPr="007A6633">
        <w:rPr>
          <w:rFonts w:ascii="Times New Roman" w:hAnsi="Times New Roman" w:cs="Times New Roman"/>
          <w:sz w:val="24"/>
          <w:szCs w:val="24"/>
        </w:rPr>
        <w:t>przykład ponadprzeciętna ilość spraw związanych z wydawaniem warunków zabudowy przerasta możliwości</w:t>
      </w:r>
      <w:r w:rsidR="00B032C9" w:rsidRPr="007A6633">
        <w:rPr>
          <w:rFonts w:ascii="Times New Roman" w:hAnsi="Times New Roman" w:cs="Times New Roman"/>
          <w:sz w:val="24"/>
          <w:szCs w:val="24"/>
        </w:rPr>
        <w:t xml:space="preserve"> Urzędu na ich terminowe zakończenie</w:t>
      </w:r>
      <w:r w:rsidR="00C00D98" w:rsidRPr="007A6633">
        <w:rPr>
          <w:rFonts w:ascii="Times New Roman" w:hAnsi="Times New Roman" w:cs="Times New Roman"/>
          <w:sz w:val="24"/>
          <w:szCs w:val="24"/>
        </w:rPr>
        <w:t>. Niemniej jednak staramy się sprostać wszystkim wyzwaniom, a nie tylko obowiązkom. Uważamy, że między innymi takim narzędziem „skracającym dystans” i zapewniającym lepsz</w:t>
      </w:r>
      <w:r w:rsidR="00402D8C" w:rsidRPr="007A6633">
        <w:rPr>
          <w:rFonts w:ascii="Times New Roman" w:hAnsi="Times New Roman" w:cs="Times New Roman"/>
          <w:sz w:val="24"/>
          <w:szCs w:val="24"/>
        </w:rPr>
        <w:t>ą</w:t>
      </w:r>
      <w:r w:rsidR="00C00D98" w:rsidRPr="007A6633">
        <w:rPr>
          <w:rFonts w:ascii="Times New Roman" w:hAnsi="Times New Roman" w:cs="Times New Roman"/>
          <w:sz w:val="24"/>
          <w:szCs w:val="24"/>
        </w:rPr>
        <w:t xml:space="preserve"> wymianę informacji jest </w:t>
      </w:r>
      <w:r w:rsidR="007A6633" w:rsidRPr="007A6633">
        <w:rPr>
          <w:rFonts w:ascii="Times New Roman" w:hAnsi="Times New Roman" w:cs="Times New Roman"/>
          <w:sz w:val="24"/>
          <w:szCs w:val="24"/>
        </w:rPr>
        <w:t>działająca od</w:t>
      </w:r>
      <w:r w:rsidR="00C00D98" w:rsidRPr="007A6633">
        <w:rPr>
          <w:rFonts w:ascii="Times New Roman" w:hAnsi="Times New Roman" w:cs="Times New Roman"/>
          <w:sz w:val="24"/>
          <w:szCs w:val="24"/>
        </w:rPr>
        <w:t xml:space="preserve"> 17 maja  2024 r</w:t>
      </w:r>
      <w:r w:rsidR="00402D8C" w:rsidRPr="007A6633">
        <w:rPr>
          <w:rFonts w:ascii="Times New Roman" w:hAnsi="Times New Roman" w:cs="Times New Roman"/>
          <w:sz w:val="24"/>
          <w:szCs w:val="24"/>
        </w:rPr>
        <w:t xml:space="preserve">. oficjalna strona fanpage </w:t>
      </w:r>
      <w:r w:rsidR="00402D8C" w:rsidRPr="007A6633">
        <w:rPr>
          <w:rFonts w:ascii="Times New Roman" w:hAnsi="Times New Roman" w:cs="Times New Roman"/>
          <w:i/>
          <w:iCs/>
          <w:sz w:val="24"/>
          <w:szCs w:val="24"/>
        </w:rPr>
        <w:t>Gmina Nowa Wieś Wielka</w:t>
      </w:r>
      <w:r w:rsidR="00402D8C" w:rsidRPr="007A6633">
        <w:rPr>
          <w:rFonts w:ascii="Times New Roman" w:hAnsi="Times New Roman" w:cs="Times New Roman"/>
          <w:sz w:val="24"/>
          <w:szCs w:val="24"/>
        </w:rPr>
        <w:t xml:space="preserve"> w serwisie Facebook.com</w:t>
      </w:r>
      <w:r w:rsidR="007A6633" w:rsidRPr="007A6633">
        <w:rPr>
          <w:rFonts w:ascii="Times New Roman" w:hAnsi="Times New Roman" w:cs="Times New Roman"/>
          <w:sz w:val="24"/>
          <w:szCs w:val="24"/>
        </w:rPr>
        <w:t xml:space="preserve"> i p</w:t>
      </w:r>
      <w:r w:rsidR="00402D8C" w:rsidRPr="007A6633">
        <w:rPr>
          <w:rFonts w:ascii="Times New Roman" w:hAnsi="Times New Roman" w:cs="Times New Roman"/>
          <w:sz w:val="24"/>
          <w:szCs w:val="24"/>
        </w:rPr>
        <w:t>ublikowan</w:t>
      </w:r>
      <w:r w:rsidR="007A6633" w:rsidRPr="007A6633">
        <w:rPr>
          <w:rFonts w:ascii="Times New Roman" w:hAnsi="Times New Roman" w:cs="Times New Roman"/>
          <w:sz w:val="24"/>
          <w:szCs w:val="24"/>
        </w:rPr>
        <w:t>i</w:t>
      </w:r>
      <w:r w:rsidR="00402D8C" w:rsidRPr="007A6633">
        <w:rPr>
          <w:rFonts w:ascii="Times New Roman" w:hAnsi="Times New Roman" w:cs="Times New Roman"/>
          <w:sz w:val="24"/>
          <w:szCs w:val="24"/>
        </w:rPr>
        <w:t>e na niej informacj</w:t>
      </w:r>
      <w:r w:rsidR="007A6633" w:rsidRPr="007A6633">
        <w:rPr>
          <w:rFonts w:ascii="Times New Roman" w:hAnsi="Times New Roman" w:cs="Times New Roman"/>
          <w:sz w:val="24"/>
          <w:szCs w:val="24"/>
        </w:rPr>
        <w:t>i</w:t>
      </w:r>
      <w:r w:rsidR="00402D8C" w:rsidRPr="007A6633">
        <w:rPr>
          <w:rFonts w:ascii="Times New Roman" w:hAnsi="Times New Roman" w:cs="Times New Roman"/>
          <w:sz w:val="24"/>
          <w:szCs w:val="24"/>
        </w:rPr>
        <w:t xml:space="preserve"> o działaniach podejmowanych przez Urząd Gminy, jednostki organizacyjne Gminy, sołectwa oraz organizacje działające na rzecz Mieszkańców, na przykład Koła Gospodyń Wiejskich, Kluby Seniora czy Uniwersytet 3</w:t>
      </w:r>
      <w:r w:rsidR="007A6633" w:rsidRPr="007A6633">
        <w:rPr>
          <w:rFonts w:ascii="Times New Roman" w:hAnsi="Times New Roman" w:cs="Times New Roman"/>
          <w:sz w:val="24"/>
          <w:szCs w:val="24"/>
        </w:rPr>
        <w:t> </w:t>
      </w:r>
      <w:r w:rsidR="00402D8C" w:rsidRPr="007A6633">
        <w:rPr>
          <w:rFonts w:ascii="Times New Roman" w:hAnsi="Times New Roman" w:cs="Times New Roman"/>
          <w:sz w:val="24"/>
          <w:szCs w:val="24"/>
        </w:rPr>
        <w:t>Wieku.</w:t>
      </w:r>
      <w:r w:rsidR="007A6633" w:rsidRPr="007A6633">
        <w:rPr>
          <w:rFonts w:ascii="Times New Roman" w:hAnsi="Times New Roman" w:cs="Times New Roman"/>
          <w:sz w:val="24"/>
          <w:szCs w:val="24"/>
        </w:rPr>
        <w:t xml:space="preserve"> Strona powstała w celu promocji naszej Gminy, ale sprawdza się jako użyteczny komunikator.</w:t>
      </w:r>
    </w:p>
    <w:p w14:paraId="1B0C1CBB" w14:textId="5BB99871" w:rsidR="008C70D1" w:rsidRPr="007A6633" w:rsidRDefault="008C70D1" w:rsidP="008C70D1">
      <w:pPr>
        <w:spacing w:after="0"/>
        <w:jc w:val="both"/>
        <w:rPr>
          <w:rFonts w:ascii="Times New Roman" w:hAnsi="Times New Roman" w:cs="Times New Roman"/>
          <w:sz w:val="24"/>
          <w:szCs w:val="24"/>
        </w:rPr>
      </w:pPr>
      <w:r w:rsidRPr="007A6633">
        <w:rPr>
          <w:rFonts w:ascii="Times New Roman" w:hAnsi="Times New Roman" w:cs="Times New Roman"/>
          <w:sz w:val="24"/>
          <w:szCs w:val="24"/>
        </w:rPr>
        <w:t>W niniejszym Raporcie znalazły swoje odzwierciedlenie zarówno „rzeczy” wielkie, jak i małe, ale obie te kategorie spraw mają swój wpływ na codzienne funkcjonowanie Gminy Nowa Wieś Wielka, która dla Jej Mieszkańców jest Małą Ojczyną. Nasz lokalny patriotyzm, nie pozwala na niedbałość o prawidłowe jej funkcjonowanie i systematyczny rozwój.</w:t>
      </w:r>
    </w:p>
    <w:p w14:paraId="36F20872" w14:textId="77777777" w:rsidR="00344950" w:rsidRDefault="00344950" w:rsidP="00ED52AC">
      <w:pPr>
        <w:spacing w:after="0"/>
        <w:jc w:val="both"/>
        <w:rPr>
          <w:rFonts w:ascii="Times New Roman" w:hAnsi="Times New Roman" w:cs="Times New Roman"/>
          <w:color w:val="0070C0"/>
          <w:sz w:val="26"/>
          <w:szCs w:val="26"/>
        </w:rPr>
      </w:pPr>
    </w:p>
    <w:p w14:paraId="287D17C3" w14:textId="30FF1A32" w:rsidR="00B13D86" w:rsidRPr="006603A5" w:rsidRDefault="00B13D86" w:rsidP="00ED52AC">
      <w:pPr>
        <w:spacing w:after="0"/>
        <w:jc w:val="both"/>
        <w:rPr>
          <w:rFonts w:ascii="Times New Roman" w:hAnsi="Times New Roman" w:cs="Times New Roman"/>
          <w:b/>
          <w:sz w:val="24"/>
          <w:szCs w:val="24"/>
        </w:rPr>
      </w:pPr>
      <w:r w:rsidRPr="006603A5">
        <w:rPr>
          <w:rFonts w:ascii="Times New Roman" w:hAnsi="Times New Roman" w:cs="Times New Roman"/>
          <w:b/>
          <w:sz w:val="24"/>
          <w:szCs w:val="24"/>
        </w:rPr>
        <w:lastRenderedPageBreak/>
        <w:t>Tabele zamieszczone w Raporcie o sta</w:t>
      </w:r>
      <w:r w:rsidR="00A663B3" w:rsidRPr="006603A5">
        <w:rPr>
          <w:rFonts w:ascii="Times New Roman" w:hAnsi="Times New Roman" w:cs="Times New Roman"/>
          <w:b/>
          <w:sz w:val="24"/>
          <w:szCs w:val="24"/>
        </w:rPr>
        <w:t>nie Gminy Nowa Wieś Wielk</w:t>
      </w:r>
      <w:r w:rsidR="00867079" w:rsidRPr="006603A5">
        <w:rPr>
          <w:rFonts w:ascii="Times New Roman" w:hAnsi="Times New Roman" w:cs="Times New Roman"/>
          <w:b/>
          <w:sz w:val="24"/>
          <w:szCs w:val="24"/>
        </w:rPr>
        <w:t>a w 202</w:t>
      </w:r>
      <w:r w:rsidR="00344950" w:rsidRPr="006603A5">
        <w:rPr>
          <w:rFonts w:ascii="Times New Roman" w:hAnsi="Times New Roman" w:cs="Times New Roman"/>
          <w:b/>
          <w:sz w:val="24"/>
          <w:szCs w:val="24"/>
        </w:rPr>
        <w:t>5</w:t>
      </w:r>
      <w:r w:rsidRPr="006603A5">
        <w:rPr>
          <w:rFonts w:ascii="Times New Roman" w:hAnsi="Times New Roman" w:cs="Times New Roman"/>
          <w:b/>
          <w:sz w:val="24"/>
          <w:szCs w:val="24"/>
        </w:rPr>
        <w:t xml:space="preserve"> roku</w:t>
      </w:r>
    </w:p>
    <w:p w14:paraId="15EA6520" w14:textId="1E8F122E" w:rsidR="007D6AC6" w:rsidRPr="006603A5" w:rsidRDefault="007D6AC6" w:rsidP="0011597B">
      <w:pPr>
        <w:spacing w:after="0"/>
        <w:jc w:val="both"/>
        <w:rPr>
          <w:rFonts w:ascii="Times New Roman" w:hAnsi="Times New Roman" w:cs="Times New Roman"/>
          <w:sz w:val="24"/>
          <w:szCs w:val="24"/>
        </w:rPr>
      </w:pPr>
      <w:r w:rsidRPr="006603A5">
        <w:rPr>
          <w:rFonts w:ascii="Times New Roman" w:hAnsi="Times New Roman" w:cs="Times New Roman"/>
          <w:sz w:val="24"/>
          <w:szCs w:val="24"/>
        </w:rPr>
        <w:t xml:space="preserve">Tabela nr 1., strona 3 </w:t>
      </w:r>
      <w:r w:rsidR="00DF4E92" w:rsidRPr="006603A5">
        <w:rPr>
          <w:rFonts w:ascii="Times New Roman" w:hAnsi="Times New Roman" w:cs="Times New Roman"/>
          <w:sz w:val="24"/>
          <w:szCs w:val="24"/>
        </w:rPr>
        <w:t>-</w:t>
      </w:r>
      <w:r w:rsidRPr="006603A5">
        <w:rPr>
          <w:rFonts w:ascii="Times New Roman" w:hAnsi="Times New Roman" w:cs="Times New Roman"/>
          <w:sz w:val="24"/>
          <w:szCs w:val="24"/>
        </w:rPr>
        <w:t xml:space="preserve"> Szlaki piesze </w:t>
      </w:r>
      <w:r w:rsidR="0011597B" w:rsidRPr="006603A5">
        <w:rPr>
          <w:rFonts w:ascii="Times New Roman" w:hAnsi="Times New Roman" w:cs="Times New Roman"/>
          <w:sz w:val="24"/>
          <w:szCs w:val="24"/>
        </w:rPr>
        <w:t>przebiegające przez Gminę</w:t>
      </w:r>
      <w:r w:rsidRPr="006603A5">
        <w:rPr>
          <w:rFonts w:ascii="Times New Roman" w:hAnsi="Times New Roman" w:cs="Times New Roman"/>
          <w:sz w:val="24"/>
          <w:szCs w:val="24"/>
        </w:rPr>
        <w:t xml:space="preserve"> Nowa Wi</w:t>
      </w:r>
      <w:r w:rsidR="0006205F" w:rsidRPr="006603A5">
        <w:rPr>
          <w:rFonts w:ascii="Times New Roman" w:hAnsi="Times New Roman" w:cs="Times New Roman"/>
          <w:sz w:val="24"/>
          <w:szCs w:val="24"/>
        </w:rPr>
        <w:t xml:space="preserve">eś Wielka – stan </w:t>
      </w:r>
      <w:r w:rsidR="0011597B" w:rsidRPr="006603A5">
        <w:rPr>
          <w:rFonts w:ascii="Times New Roman" w:hAnsi="Times New Roman" w:cs="Times New Roman"/>
          <w:sz w:val="24"/>
          <w:szCs w:val="24"/>
        </w:rPr>
        <w:t> </w:t>
      </w:r>
      <w:r w:rsidR="0011597B" w:rsidRPr="006603A5">
        <w:rPr>
          <w:rFonts w:ascii="Times New Roman" w:hAnsi="Times New Roman" w:cs="Times New Roman"/>
          <w:sz w:val="24"/>
          <w:szCs w:val="24"/>
        </w:rPr>
        <w:tab/>
      </w:r>
      <w:r w:rsidR="0011597B" w:rsidRPr="006603A5">
        <w:rPr>
          <w:rFonts w:ascii="Times New Roman" w:hAnsi="Times New Roman" w:cs="Times New Roman"/>
          <w:sz w:val="24"/>
          <w:szCs w:val="24"/>
        </w:rPr>
        <w:tab/>
      </w:r>
      <w:r w:rsidR="0011597B" w:rsidRPr="006603A5">
        <w:rPr>
          <w:rFonts w:ascii="Times New Roman" w:hAnsi="Times New Roman" w:cs="Times New Roman"/>
          <w:sz w:val="24"/>
          <w:szCs w:val="24"/>
        </w:rPr>
        <w:tab/>
      </w:r>
      <w:r w:rsidR="0006205F" w:rsidRPr="006603A5">
        <w:rPr>
          <w:rFonts w:ascii="Times New Roman" w:hAnsi="Times New Roman" w:cs="Times New Roman"/>
          <w:sz w:val="24"/>
          <w:szCs w:val="24"/>
        </w:rPr>
        <w:t xml:space="preserve"> </w:t>
      </w:r>
      <w:r w:rsidR="0011597B" w:rsidRPr="006603A5">
        <w:rPr>
          <w:rFonts w:ascii="Times New Roman" w:hAnsi="Times New Roman" w:cs="Times New Roman"/>
          <w:sz w:val="24"/>
          <w:szCs w:val="24"/>
        </w:rPr>
        <w:t xml:space="preserve">na </w:t>
      </w:r>
      <w:r w:rsidR="0006205F" w:rsidRPr="006603A5">
        <w:rPr>
          <w:rFonts w:ascii="Times New Roman" w:hAnsi="Times New Roman" w:cs="Times New Roman"/>
          <w:sz w:val="24"/>
          <w:szCs w:val="24"/>
        </w:rPr>
        <w:t>grudzień 202</w:t>
      </w:r>
      <w:r w:rsidR="00344950" w:rsidRPr="006603A5">
        <w:rPr>
          <w:rFonts w:ascii="Times New Roman" w:hAnsi="Times New Roman" w:cs="Times New Roman"/>
          <w:sz w:val="24"/>
          <w:szCs w:val="24"/>
        </w:rPr>
        <w:t>5</w:t>
      </w:r>
      <w:r w:rsidRPr="006603A5">
        <w:rPr>
          <w:rFonts w:ascii="Times New Roman" w:hAnsi="Times New Roman" w:cs="Times New Roman"/>
          <w:sz w:val="24"/>
          <w:szCs w:val="24"/>
        </w:rPr>
        <w:t xml:space="preserve"> r.,</w:t>
      </w:r>
    </w:p>
    <w:p w14:paraId="0746F480" w14:textId="77777777" w:rsidR="00344950" w:rsidRPr="006603A5" w:rsidRDefault="007D6AC6" w:rsidP="00344950">
      <w:pPr>
        <w:spacing w:after="0"/>
        <w:rPr>
          <w:rFonts w:ascii="Times New Roman" w:hAnsi="Times New Roman" w:cs="Times New Roman"/>
          <w:sz w:val="24"/>
          <w:szCs w:val="24"/>
        </w:rPr>
      </w:pPr>
      <w:r w:rsidRPr="006603A5">
        <w:rPr>
          <w:rFonts w:ascii="Times New Roman" w:hAnsi="Times New Roman" w:cs="Times New Roman"/>
          <w:sz w:val="24"/>
          <w:szCs w:val="24"/>
        </w:rPr>
        <w:t>Tabela nr 2., stron</w:t>
      </w:r>
      <w:r w:rsidR="00344950" w:rsidRPr="006603A5">
        <w:rPr>
          <w:rFonts w:ascii="Times New Roman" w:hAnsi="Times New Roman" w:cs="Times New Roman"/>
          <w:sz w:val="24"/>
          <w:szCs w:val="24"/>
        </w:rPr>
        <w:t xml:space="preserve">y 7 - </w:t>
      </w:r>
      <w:r w:rsidRPr="006603A5">
        <w:rPr>
          <w:rFonts w:ascii="Times New Roman" w:hAnsi="Times New Roman" w:cs="Times New Roman"/>
          <w:sz w:val="24"/>
          <w:szCs w:val="24"/>
        </w:rPr>
        <w:t xml:space="preserve"> </w:t>
      </w:r>
      <w:r w:rsidR="00DF4E92" w:rsidRPr="006603A5">
        <w:rPr>
          <w:rFonts w:ascii="Times New Roman" w:hAnsi="Times New Roman" w:cs="Times New Roman"/>
          <w:sz w:val="24"/>
          <w:szCs w:val="24"/>
        </w:rPr>
        <w:t>8</w:t>
      </w:r>
      <w:r w:rsidRPr="006603A5">
        <w:rPr>
          <w:rFonts w:ascii="Times New Roman" w:hAnsi="Times New Roman" w:cs="Times New Roman"/>
          <w:sz w:val="24"/>
          <w:szCs w:val="24"/>
        </w:rPr>
        <w:t xml:space="preserve"> - Wykaz </w:t>
      </w:r>
      <w:r w:rsidR="003D758E" w:rsidRPr="006603A5">
        <w:rPr>
          <w:rFonts w:ascii="Times New Roman" w:hAnsi="Times New Roman" w:cs="Times New Roman"/>
          <w:sz w:val="24"/>
          <w:szCs w:val="24"/>
        </w:rPr>
        <w:t>montażu</w:t>
      </w:r>
      <w:r w:rsidRPr="006603A5">
        <w:rPr>
          <w:rFonts w:ascii="Times New Roman" w:hAnsi="Times New Roman" w:cs="Times New Roman"/>
          <w:sz w:val="24"/>
          <w:szCs w:val="24"/>
        </w:rPr>
        <w:t xml:space="preserve"> i wymian</w:t>
      </w:r>
      <w:r w:rsidR="003D758E" w:rsidRPr="006603A5">
        <w:rPr>
          <w:rFonts w:ascii="Times New Roman" w:hAnsi="Times New Roman" w:cs="Times New Roman"/>
          <w:sz w:val="24"/>
          <w:szCs w:val="24"/>
        </w:rPr>
        <w:t>y</w:t>
      </w:r>
      <w:r w:rsidRPr="006603A5">
        <w:rPr>
          <w:rFonts w:ascii="Times New Roman" w:hAnsi="Times New Roman" w:cs="Times New Roman"/>
          <w:sz w:val="24"/>
          <w:szCs w:val="24"/>
        </w:rPr>
        <w:t xml:space="preserve"> urządzeń na placach zabaw </w:t>
      </w:r>
    </w:p>
    <w:p w14:paraId="26C61CC6" w14:textId="16CC0EC7" w:rsidR="007D6AC6" w:rsidRPr="006603A5" w:rsidRDefault="007D6AC6" w:rsidP="00344950">
      <w:pPr>
        <w:spacing w:after="0"/>
        <w:ind w:left="1418" w:firstLine="709"/>
        <w:jc w:val="both"/>
        <w:rPr>
          <w:rFonts w:ascii="Times New Roman" w:hAnsi="Times New Roman" w:cs="Times New Roman"/>
          <w:sz w:val="24"/>
          <w:szCs w:val="24"/>
        </w:rPr>
      </w:pPr>
      <w:r w:rsidRPr="006603A5">
        <w:rPr>
          <w:rFonts w:ascii="Times New Roman" w:hAnsi="Times New Roman" w:cs="Times New Roman"/>
          <w:sz w:val="24"/>
          <w:szCs w:val="24"/>
        </w:rPr>
        <w:t>zlokalizowanych</w:t>
      </w:r>
      <w:r w:rsidR="00344950" w:rsidRPr="006603A5">
        <w:rPr>
          <w:rFonts w:ascii="Times New Roman" w:hAnsi="Times New Roman" w:cs="Times New Roman"/>
          <w:sz w:val="24"/>
          <w:szCs w:val="24"/>
        </w:rPr>
        <w:t xml:space="preserve"> </w:t>
      </w:r>
      <w:r w:rsidRPr="006603A5">
        <w:rPr>
          <w:rFonts w:ascii="Times New Roman" w:hAnsi="Times New Roman" w:cs="Times New Roman"/>
          <w:sz w:val="24"/>
          <w:szCs w:val="24"/>
        </w:rPr>
        <w:t>na terenie Gminy Nowa Wieś Wielka w 202</w:t>
      </w:r>
      <w:r w:rsidR="00344950" w:rsidRPr="006603A5">
        <w:rPr>
          <w:rFonts w:ascii="Times New Roman" w:hAnsi="Times New Roman" w:cs="Times New Roman"/>
          <w:sz w:val="24"/>
          <w:szCs w:val="24"/>
        </w:rPr>
        <w:t>5</w:t>
      </w:r>
      <w:r w:rsidRPr="006603A5">
        <w:rPr>
          <w:rFonts w:ascii="Times New Roman" w:hAnsi="Times New Roman" w:cs="Times New Roman"/>
          <w:sz w:val="24"/>
          <w:szCs w:val="24"/>
        </w:rPr>
        <w:t xml:space="preserve"> r.,</w:t>
      </w:r>
    </w:p>
    <w:p w14:paraId="66644E88" w14:textId="00373DD8" w:rsidR="003D758E" w:rsidRPr="006603A5" w:rsidRDefault="007D6AC6" w:rsidP="003D758E">
      <w:pPr>
        <w:spacing w:after="0"/>
        <w:rPr>
          <w:rFonts w:ascii="Times New Roman" w:hAnsi="Times New Roman" w:cs="Times New Roman"/>
          <w:sz w:val="24"/>
          <w:szCs w:val="24"/>
        </w:rPr>
      </w:pPr>
      <w:r w:rsidRPr="006603A5">
        <w:rPr>
          <w:rFonts w:ascii="Times New Roman" w:hAnsi="Times New Roman" w:cs="Times New Roman"/>
          <w:sz w:val="24"/>
          <w:szCs w:val="24"/>
        </w:rPr>
        <w:t xml:space="preserve">Tabela nr 3., strona </w:t>
      </w:r>
      <w:r w:rsidR="00344950" w:rsidRPr="006603A5">
        <w:rPr>
          <w:rFonts w:ascii="Times New Roman" w:hAnsi="Times New Roman" w:cs="Times New Roman"/>
          <w:sz w:val="24"/>
          <w:szCs w:val="24"/>
        </w:rPr>
        <w:t xml:space="preserve">8 - </w:t>
      </w:r>
      <w:r w:rsidR="00DF4E92" w:rsidRPr="006603A5">
        <w:rPr>
          <w:rFonts w:ascii="Times New Roman" w:hAnsi="Times New Roman" w:cs="Times New Roman"/>
          <w:sz w:val="24"/>
          <w:szCs w:val="24"/>
        </w:rPr>
        <w:t>9</w:t>
      </w:r>
      <w:r w:rsidRPr="006603A5">
        <w:rPr>
          <w:rFonts w:ascii="Times New Roman" w:hAnsi="Times New Roman" w:cs="Times New Roman"/>
          <w:sz w:val="24"/>
          <w:szCs w:val="24"/>
        </w:rPr>
        <w:t xml:space="preserve"> -Wykaz napraw konserwacyjnych urządzeń na placach zabaw </w:t>
      </w:r>
    </w:p>
    <w:p w14:paraId="5E178C54" w14:textId="20F70DAB" w:rsidR="007D6AC6" w:rsidRPr="006603A5" w:rsidRDefault="00D40E29" w:rsidP="003D758E">
      <w:pPr>
        <w:spacing w:after="0"/>
        <w:ind w:left="1418"/>
        <w:jc w:val="both"/>
        <w:rPr>
          <w:rFonts w:ascii="Times New Roman" w:hAnsi="Times New Roman" w:cs="Times New Roman"/>
          <w:sz w:val="24"/>
          <w:szCs w:val="24"/>
        </w:rPr>
      </w:pPr>
      <w:r w:rsidRPr="006603A5">
        <w:rPr>
          <w:rFonts w:ascii="Times New Roman" w:hAnsi="Times New Roman" w:cs="Times New Roman"/>
          <w:sz w:val="24"/>
          <w:szCs w:val="24"/>
        </w:rPr>
        <w:t xml:space="preserve">         </w:t>
      </w:r>
      <w:r w:rsidR="007D6AC6" w:rsidRPr="006603A5">
        <w:rPr>
          <w:rFonts w:ascii="Times New Roman" w:hAnsi="Times New Roman" w:cs="Times New Roman"/>
          <w:sz w:val="24"/>
          <w:szCs w:val="24"/>
        </w:rPr>
        <w:t>zlokalizowanych na terenie Gminy Nowa Wieś Wielka w 202</w:t>
      </w:r>
      <w:r w:rsidR="00344950" w:rsidRPr="006603A5">
        <w:rPr>
          <w:rFonts w:ascii="Times New Roman" w:hAnsi="Times New Roman" w:cs="Times New Roman"/>
          <w:sz w:val="24"/>
          <w:szCs w:val="24"/>
        </w:rPr>
        <w:t>5</w:t>
      </w:r>
      <w:r w:rsidR="007D6AC6" w:rsidRPr="006603A5">
        <w:rPr>
          <w:rFonts w:ascii="Times New Roman" w:hAnsi="Times New Roman" w:cs="Times New Roman"/>
          <w:sz w:val="24"/>
          <w:szCs w:val="24"/>
        </w:rPr>
        <w:t xml:space="preserve"> r.,</w:t>
      </w:r>
    </w:p>
    <w:p w14:paraId="18E80495" w14:textId="77777777" w:rsidR="00344950" w:rsidRPr="006603A5" w:rsidRDefault="00AE47B4" w:rsidP="00344950">
      <w:pPr>
        <w:tabs>
          <w:tab w:val="left" w:pos="1440"/>
        </w:tabs>
        <w:spacing w:after="0" w:line="240" w:lineRule="auto"/>
        <w:jc w:val="both"/>
        <w:rPr>
          <w:rFonts w:ascii="Times New Roman" w:hAnsi="Times New Roman" w:cs="Times New Roman"/>
          <w:sz w:val="24"/>
          <w:szCs w:val="24"/>
        </w:rPr>
      </w:pPr>
      <w:r w:rsidRPr="006603A5">
        <w:rPr>
          <w:rFonts w:ascii="Times New Roman" w:hAnsi="Times New Roman" w:cs="Times New Roman"/>
          <w:sz w:val="24"/>
          <w:szCs w:val="24"/>
        </w:rPr>
        <w:t xml:space="preserve">Tabela nr 4., strony </w:t>
      </w:r>
      <w:r w:rsidR="003F69CD" w:rsidRPr="006603A5">
        <w:rPr>
          <w:rFonts w:ascii="Times New Roman" w:hAnsi="Times New Roman" w:cs="Times New Roman"/>
          <w:sz w:val="24"/>
          <w:szCs w:val="24"/>
        </w:rPr>
        <w:t>1</w:t>
      </w:r>
      <w:r w:rsidR="00344950" w:rsidRPr="006603A5">
        <w:rPr>
          <w:rFonts w:ascii="Times New Roman" w:hAnsi="Times New Roman" w:cs="Times New Roman"/>
          <w:sz w:val="24"/>
          <w:szCs w:val="24"/>
        </w:rPr>
        <w:t>7 - 18</w:t>
      </w:r>
      <w:r w:rsidR="003F69CD" w:rsidRPr="006603A5">
        <w:rPr>
          <w:rFonts w:ascii="Times New Roman" w:hAnsi="Times New Roman" w:cs="Times New Roman"/>
          <w:sz w:val="24"/>
          <w:szCs w:val="24"/>
        </w:rPr>
        <w:t xml:space="preserve"> – </w:t>
      </w:r>
      <w:r w:rsidR="0006205F" w:rsidRPr="006603A5">
        <w:rPr>
          <w:rFonts w:ascii="Times New Roman" w:hAnsi="Times New Roman" w:cs="Times New Roman"/>
          <w:sz w:val="24"/>
          <w:szCs w:val="24"/>
        </w:rPr>
        <w:t xml:space="preserve">Dochody z tytułu gospodarowania mieniem komunalnym </w:t>
      </w:r>
    </w:p>
    <w:p w14:paraId="1919C385" w14:textId="2196E7CE" w:rsidR="0006205F" w:rsidRPr="006603A5" w:rsidRDefault="00344950" w:rsidP="00344950">
      <w:pPr>
        <w:tabs>
          <w:tab w:val="left" w:pos="1440"/>
        </w:tabs>
        <w:spacing w:after="0" w:line="240" w:lineRule="auto"/>
        <w:jc w:val="both"/>
        <w:rPr>
          <w:rFonts w:ascii="Times New Roman" w:hAnsi="Times New Roman" w:cs="Times New Roman"/>
          <w:sz w:val="24"/>
          <w:szCs w:val="24"/>
        </w:rPr>
      </w:pPr>
      <w:r w:rsidRPr="006603A5">
        <w:rPr>
          <w:rFonts w:ascii="Times New Roman" w:hAnsi="Times New Roman" w:cs="Times New Roman"/>
          <w:sz w:val="24"/>
          <w:szCs w:val="24"/>
        </w:rPr>
        <w:tab/>
      </w:r>
      <w:r w:rsidRPr="006603A5">
        <w:rPr>
          <w:rFonts w:ascii="Times New Roman" w:hAnsi="Times New Roman" w:cs="Times New Roman"/>
          <w:sz w:val="24"/>
          <w:szCs w:val="24"/>
        </w:rPr>
        <w:tab/>
      </w:r>
      <w:r w:rsidR="0006205F" w:rsidRPr="006603A5">
        <w:rPr>
          <w:rFonts w:ascii="Times New Roman" w:hAnsi="Times New Roman" w:cs="Times New Roman"/>
          <w:sz w:val="24"/>
          <w:szCs w:val="24"/>
        </w:rPr>
        <w:t>w</w:t>
      </w:r>
      <w:r w:rsidR="00AE47B4" w:rsidRPr="006603A5">
        <w:rPr>
          <w:rFonts w:ascii="Times New Roman" w:hAnsi="Times New Roman" w:cs="Times New Roman"/>
          <w:sz w:val="24"/>
          <w:szCs w:val="24"/>
        </w:rPr>
        <w:t> </w:t>
      </w:r>
      <w:r w:rsidR="0006205F" w:rsidRPr="006603A5">
        <w:rPr>
          <w:rFonts w:ascii="Times New Roman" w:hAnsi="Times New Roman" w:cs="Times New Roman"/>
          <w:sz w:val="24"/>
          <w:szCs w:val="24"/>
        </w:rPr>
        <w:t>202</w:t>
      </w:r>
      <w:r w:rsidRPr="006603A5">
        <w:rPr>
          <w:rFonts w:ascii="Times New Roman" w:hAnsi="Times New Roman" w:cs="Times New Roman"/>
          <w:sz w:val="24"/>
          <w:szCs w:val="24"/>
        </w:rPr>
        <w:t>5</w:t>
      </w:r>
      <w:r w:rsidR="00AE47B4" w:rsidRPr="006603A5">
        <w:rPr>
          <w:rFonts w:ascii="Times New Roman" w:hAnsi="Times New Roman" w:cs="Times New Roman"/>
          <w:sz w:val="24"/>
          <w:szCs w:val="24"/>
        </w:rPr>
        <w:t> </w:t>
      </w:r>
      <w:r w:rsidR="0006205F" w:rsidRPr="006603A5">
        <w:rPr>
          <w:rFonts w:ascii="Times New Roman" w:hAnsi="Times New Roman" w:cs="Times New Roman"/>
          <w:sz w:val="24"/>
          <w:szCs w:val="24"/>
        </w:rPr>
        <w:t>r.,</w:t>
      </w:r>
    </w:p>
    <w:p w14:paraId="486F5772" w14:textId="004FD6EF" w:rsidR="007D6AC6" w:rsidRPr="006603A5" w:rsidRDefault="007D6AC6" w:rsidP="00002F6E">
      <w:pPr>
        <w:spacing w:after="0"/>
        <w:jc w:val="both"/>
        <w:rPr>
          <w:rFonts w:ascii="Times New Roman" w:hAnsi="Times New Roman" w:cs="Times New Roman"/>
          <w:sz w:val="24"/>
          <w:szCs w:val="24"/>
        </w:rPr>
      </w:pPr>
      <w:r w:rsidRPr="006603A5">
        <w:rPr>
          <w:rFonts w:ascii="Times New Roman" w:hAnsi="Times New Roman" w:cs="Times New Roman"/>
          <w:sz w:val="24"/>
          <w:szCs w:val="24"/>
        </w:rPr>
        <w:t xml:space="preserve">Tabela nr </w:t>
      </w:r>
      <w:r w:rsidR="003F69CD" w:rsidRPr="006603A5">
        <w:rPr>
          <w:rFonts w:ascii="Times New Roman" w:hAnsi="Times New Roman" w:cs="Times New Roman"/>
          <w:sz w:val="24"/>
          <w:szCs w:val="24"/>
        </w:rPr>
        <w:t>5</w:t>
      </w:r>
      <w:r w:rsidRPr="006603A5">
        <w:rPr>
          <w:rFonts w:ascii="Times New Roman" w:hAnsi="Times New Roman" w:cs="Times New Roman"/>
          <w:sz w:val="24"/>
          <w:szCs w:val="24"/>
        </w:rPr>
        <w:t>., strona 1</w:t>
      </w:r>
      <w:r w:rsidR="00344950" w:rsidRPr="006603A5">
        <w:rPr>
          <w:rFonts w:ascii="Times New Roman" w:hAnsi="Times New Roman" w:cs="Times New Roman"/>
          <w:sz w:val="24"/>
          <w:szCs w:val="24"/>
        </w:rPr>
        <w:t>9</w:t>
      </w:r>
      <w:r w:rsidR="003D758E" w:rsidRPr="006603A5">
        <w:rPr>
          <w:rFonts w:ascii="Times New Roman" w:hAnsi="Times New Roman" w:cs="Times New Roman"/>
          <w:sz w:val="24"/>
          <w:szCs w:val="24"/>
        </w:rPr>
        <w:t xml:space="preserve"> - </w:t>
      </w:r>
      <w:r w:rsidR="00344950" w:rsidRPr="006603A5">
        <w:rPr>
          <w:rFonts w:ascii="Times New Roman" w:hAnsi="Times New Roman" w:cs="Times New Roman"/>
          <w:sz w:val="24"/>
          <w:szCs w:val="24"/>
        </w:rPr>
        <w:t>20</w:t>
      </w:r>
      <w:r w:rsidRPr="006603A5">
        <w:rPr>
          <w:rFonts w:ascii="Times New Roman" w:hAnsi="Times New Roman" w:cs="Times New Roman"/>
          <w:sz w:val="24"/>
          <w:szCs w:val="24"/>
        </w:rPr>
        <w:t xml:space="preserve"> – Zbiorcze zestawienie stanu mienia komunalnego Gminy Nowa</w:t>
      </w:r>
    </w:p>
    <w:p w14:paraId="727A7D96" w14:textId="09BDECFC" w:rsidR="007D6AC6" w:rsidRPr="006603A5" w:rsidRDefault="003D758E" w:rsidP="003D758E">
      <w:pPr>
        <w:spacing w:after="0"/>
        <w:jc w:val="both"/>
        <w:rPr>
          <w:rFonts w:ascii="Times New Roman" w:hAnsi="Times New Roman" w:cs="Times New Roman"/>
          <w:sz w:val="24"/>
          <w:szCs w:val="24"/>
        </w:rPr>
      </w:pPr>
      <w:r w:rsidRPr="006603A5">
        <w:rPr>
          <w:rFonts w:ascii="Times New Roman" w:hAnsi="Times New Roman" w:cs="Times New Roman"/>
          <w:sz w:val="24"/>
          <w:szCs w:val="24"/>
        </w:rPr>
        <w:tab/>
      </w:r>
      <w:r w:rsidRPr="006603A5">
        <w:rPr>
          <w:rFonts w:ascii="Times New Roman" w:hAnsi="Times New Roman" w:cs="Times New Roman"/>
          <w:sz w:val="24"/>
          <w:szCs w:val="24"/>
        </w:rPr>
        <w:tab/>
      </w:r>
      <w:r w:rsidRPr="006603A5">
        <w:rPr>
          <w:rFonts w:ascii="Times New Roman" w:hAnsi="Times New Roman" w:cs="Times New Roman"/>
          <w:sz w:val="24"/>
          <w:szCs w:val="24"/>
        </w:rPr>
        <w:tab/>
      </w:r>
      <w:r w:rsidR="007D6AC6" w:rsidRPr="006603A5">
        <w:rPr>
          <w:rFonts w:ascii="Times New Roman" w:hAnsi="Times New Roman" w:cs="Times New Roman"/>
          <w:sz w:val="24"/>
          <w:szCs w:val="24"/>
        </w:rPr>
        <w:t xml:space="preserve">Wieś Wielka </w:t>
      </w:r>
      <w:r w:rsidR="00DF4E92" w:rsidRPr="006603A5">
        <w:rPr>
          <w:rFonts w:ascii="Times New Roman" w:hAnsi="Times New Roman" w:cs="Times New Roman"/>
          <w:sz w:val="24"/>
          <w:szCs w:val="24"/>
        </w:rPr>
        <w:t xml:space="preserve">za </w:t>
      </w:r>
      <w:r w:rsidR="007D6AC6" w:rsidRPr="006603A5">
        <w:rPr>
          <w:rFonts w:ascii="Times New Roman" w:hAnsi="Times New Roman" w:cs="Times New Roman"/>
          <w:sz w:val="24"/>
          <w:szCs w:val="24"/>
        </w:rPr>
        <w:t>202</w:t>
      </w:r>
      <w:r w:rsidR="00344950" w:rsidRPr="006603A5">
        <w:rPr>
          <w:rFonts w:ascii="Times New Roman" w:hAnsi="Times New Roman" w:cs="Times New Roman"/>
          <w:sz w:val="24"/>
          <w:szCs w:val="24"/>
        </w:rPr>
        <w:t>5</w:t>
      </w:r>
      <w:r w:rsidR="007D6AC6" w:rsidRPr="006603A5">
        <w:rPr>
          <w:rFonts w:ascii="Times New Roman" w:hAnsi="Times New Roman" w:cs="Times New Roman"/>
          <w:sz w:val="24"/>
          <w:szCs w:val="24"/>
        </w:rPr>
        <w:t xml:space="preserve"> r.,</w:t>
      </w:r>
    </w:p>
    <w:p w14:paraId="6030E724" w14:textId="5EA8B358" w:rsidR="007D6AC6" w:rsidRPr="006603A5" w:rsidRDefault="007D6AC6" w:rsidP="00002F6E">
      <w:pPr>
        <w:spacing w:after="0"/>
        <w:jc w:val="both"/>
        <w:rPr>
          <w:rFonts w:ascii="Times New Roman" w:hAnsi="Times New Roman" w:cs="Times New Roman"/>
          <w:sz w:val="24"/>
          <w:szCs w:val="24"/>
        </w:rPr>
      </w:pPr>
      <w:r w:rsidRPr="006603A5">
        <w:rPr>
          <w:rFonts w:ascii="Times New Roman" w:hAnsi="Times New Roman" w:cs="Times New Roman"/>
          <w:sz w:val="24"/>
          <w:szCs w:val="24"/>
        </w:rPr>
        <w:t xml:space="preserve">Tabela nr </w:t>
      </w:r>
      <w:r w:rsidR="003F69CD" w:rsidRPr="006603A5">
        <w:rPr>
          <w:rFonts w:ascii="Times New Roman" w:hAnsi="Times New Roman" w:cs="Times New Roman"/>
          <w:sz w:val="24"/>
          <w:szCs w:val="24"/>
        </w:rPr>
        <w:t>6</w:t>
      </w:r>
      <w:r w:rsidRPr="006603A5">
        <w:rPr>
          <w:rFonts w:ascii="Times New Roman" w:hAnsi="Times New Roman" w:cs="Times New Roman"/>
          <w:sz w:val="24"/>
          <w:szCs w:val="24"/>
        </w:rPr>
        <w:t xml:space="preserve">., strona </w:t>
      </w:r>
      <w:r w:rsidR="003D758E" w:rsidRPr="006603A5">
        <w:rPr>
          <w:rFonts w:ascii="Times New Roman" w:hAnsi="Times New Roman" w:cs="Times New Roman"/>
          <w:sz w:val="24"/>
          <w:szCs w:val="24"/>
        </w:rPr>
        <w:t>4</w:t>
      </w:r>
      <w:r w:rsidR="00344950" w:rsidRPr="006603A5">
        <w:rPr>
          <w:rFonts w:ascii="Times New Roman" w:hAnsi="Times New Roman" w:cs="Times New Roman"/>
          <w:sz w:val="24"/>
          <w:szCs w:val="24"/>
        </w:rPr>
        <w:t>7</w:t>
      </w:r>
      <w:r w:rsidRPr="006603A5">
        <w:rPr>
          <w:rFonts w:ascii="Times New Roman" w:hAnsi="Times New Roman" w:cs="Times New Roman"/>
          <w:sz w:val="24"/>
          <w:szCs w:val="24"/>
        </w:rPr>
        <w:t xml:space="preserve"> – Wymiana źródeł ciepła w budynkach i lokalach mieszkalnych,</w:t>
      </w:r>
    </w:p>
    <w:p w14:paraId="51CD31C2" w14:textId="3F082A8D" w:rsidR="003D758E" w:rsidRPr="006603A5" w:rsidRDefault="003D758E" w:rsidP="003F69CD">
      <w:pPr>
        <w:spacing w:after="0"/>
        <w:jc w:val="both"/>
        <w:rPr>
          <w:rFonts w:ascii="Times New Roman" w:hAnsi="Times New Roman" w:cs="Times New Roman"/>
          <w:sz w:val="24"/>
          <w:szCs w:val="24"/>
        </w:rPr>
      </w:pPr>
      <w:r w:rsidRPr="006603A5">
        <w:rPr>
          <w:rFonts w:ascii="Times New Roman" w:hAnsi="Times New Roman" w:cs="Times New Roman"/>
          <w:sz w:val="24"/>
          <w:szCs w:val="24"/>
        </w:rPr>
        <w:t>Tabela nr 7., strona 4</w:t>
      </w:r>
      <w:r w:rsidR="00344950" w:rsidRPr="006603A5">
        <w:rPr>
          <w:rFonts w:ascii="Times New Roman" w:hAnsi="Times New Roman" w:cs="Times New Roman"/>
          <w:sz w:val="24"/>
          <w:szCs w:val="24"/>
        </w:rPr>
        <w:t>8</w:t>
      </w:r>
      <w:r w:rsidR="003F69CD" w:rsidRPr="006603A5">
        <w:rPr>
          <w:rFonts w:ascii="Times New Roman" w:hAnsi="Times New Roman" w:cs="Times New Roman"/>
          <w:sz w:val="24"/>
          <w:szCs w:val="24"/>
        </w:rPr>
        <w:t xml:space="preserve"> – Realizacja Programu Czyste Powietrze w Gminie Nowa Wieś Wielka</w:t>
      </w:r>
    </w:p>
    <w:p w14:paraId="3D652806" w14:textId="774013CE" w:rsidR="003F69CD" w:rsidRPr="006603A5" w:rsidRDefault="003D758E" w:rsidP="003F69CD">
      <w:pPr>
        <w:spacing w:after="0"/>
        <w:jc w:val="both"/>
        <w:rPr>
          <w:rFonts w:ascii="Times New Roman" w:hAnsi="Times New Roman" w:cs="Times New Roman"/>
          <w:sz w:val="24"/>
          <w:szCs w:val="24"/>
        </w:rPr>
      </w:pPr>
      <w:r w:rsidRPr="006603A5">
        <w:rPr>
          <w:rFonts w:ascii="Times New Roman" w:hAnsi="Times New Roman" w:cs="Times New Roman"/>
          <w:sz w:val="24"/>
          <w:szCs w:val="24"/>
        </w:rPr>
        <w:tab/>
      </w:r>
      <w:r w:rsidRPr="006603A5">
        <w:rPr>
          <w:rFonts w:ascii="Times New Roman" w:hAnsi="Times New Roman" w:cs="Times New Roman"/>
          <w:sz w:val="24"/>
          <w:szCs w:val="24"/>
        </w:rPr>
        <w:tab/>
      </w:r>
      <w:r w:rsidRPr="006603A5">
        <w:rPr>
          <w:rFonts w:ascii="Times New Roman" w:hAnsi="Times New Roman" w:cs="Times New Roman"/>
          <w:sz w:val="24"/>
          <w:szCs w:val="24"/>
        </w:rPr>
        <w:tab/>
      </w:r>
      <w:r w:rsidR="003F69CD" w:rsidRPr="006603A5">
        <w:rPr>
          <w:rFonts w:ascii="Times New Roman" w:hAnsi="Times New Roman" w:cs="Times New Roman"/>
          <w:sz w:val="24"/>
          <w:szCs w:val="24"/>
        </w:rPr>
        <w:t>w 202</w:t>
      </w:r>
      <w:r w:rsidR="006603A5" w:rsidRPr="006603A5">
        <w:rPr>
          <w:rFonts w:ascii="Times New Roman" w:hAnsi="Times New Roman" w:cs="Times New Roman"/>
          <w:sz w:val="24"/>
          <w:szCs w:val="24"/>
        </w:rPr>
        <w:t>5</w:t>
      </w:r>
      <w:r w:rsidR="003F69CD" w:rsidRPr="006603A5">
        <w:rPr>
          <w:rFonts w:ascii="Times New Roman" w:hAnsi="Times New Roman" w:cs="Times New Roman"/>
          <w:sz w:val="24"/>
          <w:szCs w:val="24"/>
        </w:rPr>
        <w:t xml:space="preserve"> r.</w:t>
      </w:r>
      <w:r w:rsidR="006603A5" w:rsidRPr="006603A5">
        <w:rPr>
          <w:rFonts w:ascii="Times New Roman" w:hAnsi="Times New Roman" w:cs="Times New Roman"/>
          <w:sz w:val="24"/>
          <w:szCs w:val="24"/>
        </w:rPr>
        <w:t>,</w:t>
      </w:r>
    </w:p>
    <w:p w14:paraId="6894527A" w14:textId="77777777" w:rsidR="006603A5" w:rsidRPr="006603A5" w:rsidRDefault="003F69CD" w:rsidP="003D758E">
      <w:pPr>
        <w:spacing w:after="0"/>
        <w:jc w:val="both"/>
        <w:rPr>
          <w:rFonts w:ascii="Times New Roman" w:hAnsi="Times New Roman" w:cs="Times New Roman"/>
          <w:sz w:val="24"/>
          <w:szCs w:val="24"/>
        </w:rPr>
      </w:pPr>
      <w:r w:rsidRPr="006603A5">
        <w:rPr>
          <w:rFonts w:ascii="Times New Roman" w:hAnsi="Times New Roman" w:cs="Times New Roman"/>
          <w:sz w:val="24"/>
          <w:szCs w:val="24"/>
        </w:rPr>
        <w:t>Tabela nr 8</w:t>
      </w:r>
      <w:r w:rsidR="007D6AC6" w:rsidRPr="006603A5">
        <w:rPr>
          <w:rFonts w:ascii="Times New Roman" w:hAnsi="Times New Roman" w:cs="Times New Roman"/>
          <w:sz w:val="24"/>
          <w:szCs w:val="24"/>
        </w:rPr>
        <w:t xml:space="preserve">., strona </w:t>
      </w:r>
      <w:r w:rsidR="00DF4E92" w:rsidRPr="006603A5">
        <w:rPr>
          <w:rFonts w:ascii="Times New Roman" w:hAnsi="Times New Roman" w:cs="Times New Roman"/>
          <w:sz w:val="24"/>
          <w:szCs w:val="24"/>
        </w:rPr>
        <w:t>5</w:t>
      </w:r>
      <w:r w:rsidR="006603A5" w:rsidRPr="006603A5">
        <w:rPr>
          <w:rFonts w:ascii="Times New Roman" w:hAnsi="Times New Roman" w:cs="Times New Roman"/>
          <w:sz w:val="24"/>
          <w:szCs w:val="24"/>
        </w:rPr>
        <w:t>0</w:t>
      </w:r>
      <w:r w:rsidR="003D758E" w:rsidRPr="006603A5">
        <w:rPr>
          <w:rFonts w:ascii="Times New Roman" w:hAnsi="Times New Roman" w:cs="Times New Roman"/>
          <w:sz w:val="24"/>
          <w:szCs w:val="24"/>
        </w:rPr>
        <w:t xml:space="preserve"> - </w:t>
      </w:r>
      <w:r w:rsidR="006603A5" w:rsidRPr="006603A5">
        <w:rPr>
          <w:rFonts w:ascii="Times New Roman" w:hAnsi="Times New Roman" w:cs="Times New Roman"/>
          <w:sz w:val="24"/>
          <w:szCs w:val="24"/>
        </w:rPr>
        <w:t>51</w:t>
      </w:r>
      <w:r w:rsidR="007D6AC6" w:rsidRPr="006603A5">
        <w:rPr>
          <w:rFonts w:ascii="Times New Roman" w:hAnsi="Times New Roman" w:cs="Times New Roman"/>
          <w:sz w:val="24"/>
          <w:szCs w:val="24"/>
        </w:rPr>
        <w:t xml:space="preserve"> – </w:t>
      </w:r>
      <w:r w:rsidR="006603A5" w:rsidRPr="006603A5">
        <w:rPr>
          <w:rFonts w:ascii="Times New Roman" w:hAnsi="Times New Roman" w:cs="Times New Roman"/>
          <w:sz w:val="24"/>
          <w:szCs w:val="24"/>
        </w:rPr>
        <w:t>Zebrane i o</w:t>
      </w:r>
      <w:r w:rsidR="007D6AC6" w:rsidRPr="006603A5">
        <w:rPr>
          <w:rFonts w:ascii="Times New Roman" w:hAnsi="Times New Roman" w:cs="Times New Roman"/>
          <w:sz w:val="24"/>
          <w:szCs w:val="24"/>
        </w:rPr>
        <w:t xml:space="preserve">debrane odpady komunalne z nieruchomości </w:t>
      </w:r>
    </w:p>
    <w:p w14:paraId="186B264B" w14:textId="0AE46695" w:rsidR="001D26FE" w:rsidRPr="006603A5" w:rsidRDefault="007D6AC6" w:rsidP="006603A5">
      <w:pPr>
        <w:spacing w:after="0"/>
        <w:ind w:left="1418" w:firstLine="709"/>
        <w:jc w:val="both"/>
        <w:rPr>
          <w:rFonts w:ascii="Times New Roman" w:hAnsi="Times New Roman" w:cs="Times New Roman"/>
          <w:sz w:val="24"/>
          <w:szCs w:val="24"/>
        </w:rPr>
      </w:pPr>
      <w:r w:rsidRPr="006603A5">
        <w:rPr>
          <w:rFonts w:ascii="Times New Roman" w:hAnsi="Times New Roman" w:cs="Times New Roman"/>
          <w:sz w:val="24"/>
          <w:szCs w:val="24"/>
        </w:rPr>
        <w:t>zamieszkałych</w:t>
      </w:r>
      <w:r w:rsidR="006603A5" w:rsidRPr="006603A5">
        <w:rPr>
          <w:rFonts w:ascii="Times New Roman" w:hAnsi="Times New Roman" w:cs="Times New Roman"/>
          <w:sz w:val="24"/>
          <w:szCs w:val="24"/>
        </w:rPr>
        <w:t xml:space="preserve"> </w:t>
      </w:r>
      <w:r w:rsidRPr="006603A5">
        <w:rPr>
          <w:rFonts w:ascii="Times New Roman" w:hAnsi="Times New Roman" w:cs="Times New Roman"/>
          <w:sz w:val="24"/>
          <w:szCs w:val="24"/>
        </w:rPr>
        <w:t>i niezamieszkałych w 202</w:t>
      </w:r>
      <w:r w:rsidR="006603A5" w:rsidRPr="006603A5">
        <w:rPr>
          <w:rFonts w:ascii="Times New Roman" w:hAnsi="Times New Roman" w:cs="Times New Roman"/>
          <w:sz w:val="24"/>
          <w:szCs w:val="24"/>
        </w:rPr>
        <w:t>5</w:t>
      </w:r>
      <w:r w:rsidRPr="006603A5">
        <w:rPr>
          <w:rFonts w:ascii="Times New Roman" w:hAnsi="Times New Roman" w:cs="Times New Roman"/>
          <w:sz w:val="24"/>
          <w:szCs w:val="24"/>
        </w:rPr>
        <w:t xml:space="preserve"> r. (w tonach)</w:t>
      </w:r>
      <w:r w:rsidR="006603A5" w:rsidRPr="006603A5">
        <w:rPr>
          <w:rFonts w:ascii="Times New Roman" w:hAnsi="Times New Roman" w:cs="Times New Roman"/>
          <w:sz w:val="24"/>
          <w:szCs w:val="24"/>
        </w:rPr>
        <w:t>,</w:t>
      </w:r>
    </w:p>
    <w:p w14:paraId="368F6E06" w14:textId="77777777" w:rsidR="006603A5" w:rsidRPr="006603A5" w:rsidRDefault="006603A5" w:rsidP="006603A5">
      <w:pPr>
        <w:spacing w:after="0"/>
        <w:jc w:val="both"/>
        <w:rPr>
          <w:rFonts w:ascii="Times New Roman" w:hAnsi="Times New Roman" w:cs="Times New Roman"/>
          <w:sz w:val="24"/>
          <w:szCs w:val="24"/>
        </w:rPr>
      </w:pPr>
      <w:r w:rsidRPr="006603A5">
        <w:rPr>
          <w:rFonts w:ascii="Times New Roman" w:hAnsi="Times New Roman" w:cs="Times New Roman"/>
          <w:sz w:val="24"/>
          <w:szCs w:val="24"/>
        </w:rPr>
        <w:t xml:space="preserve">Tabela nr 9., strona 53 –Zestawienie kosztów gospodarki odpadami komunalnymi w Gminie </w:t>
      </w:r>
    </w:p>
    <w:p w14:paraId="09308E32" w14:textId="0E2178BA" w:rsidR="006603A5" w:rsidRPr="006603A5" w:rsidRDefault="006603A5" w:rsidP="006603A5">
      <w:pPr>
        <w:spacing w:after="0"/>
        <w:ind w:left="1418" w:firstLine="709"/>
        <w:jc w:val="both"/>
        <w:rPr>
          <w:rFonts w:ascii="Times New Roman" w:hAnsi="Times New Roman" w:cs="Times New Roman"/>
          <w:sz w:val="24"/>
          <w:szCs w:val="24"/>
        </w:rPr>
      </w:pPr>
      <w:r w:rsidRPr="006603A5">
        <w:rPr>
          <w:rFonts w:ascii="Times New Roman" w:hAnsi="Times New Roman" w:cs="Times New Roman"/>
          <w:sz w:val="24"/>
          <w:szCs w:val="24"/>
        </w:rPr>
        <w:t>NowaWieś Wielka za 2025 r.,</w:t>
      </w:r>
    </w:p>
    <w:p w14:paraId="410F6623" w14:textId="77777777" w:rsidR="006603A5" w:rsidRDefault="006603A5" w:rsidP="006603A5">
      <w:pPr>
        <w:shd w:val="clear" w:color="auto" w:fill="FFFFFF"/>
        <w:spacing w:after="0"/>
        <w:jc w:val="both"/>
        <w:rPr>
          <w:rFonts w:ascii="Times New Roman" w:hAnsi="Times New Roman" w:cs="Times New Roman"/>
          <w:sz w:val="24"/>
          <w:szCs w:val="24"/>
        </w:rPr>
      </w:pPr>
      <w:r w:rsidRPr="006603A5">
        <w:rPr>
          <w:rFonts w:ascii="Times New Roman" w:hAnsi="Times New Roman" w:cs="Times New Roman"/>
          <w:sz w:val="24"/>
          <w:szCs w:val="24"/>
        </w:rPr>
        <w:t xml:space="preserve">Tabela nr 10., strona 72 - 73 – Wykaz </w:t>
      </w:r>
      <w:r w:rsidRPr="00354C49">
        <w:rPr>
          <w:rFonts w:ascii="Times New Roman" w:hAnsi="Times New Roman" w:cs="Times New Roman"/>
          <w:sz w:val="24"/>
          <w:szCs w:val="24"/>
        </w:rPr>
        <w:t xml:space="preserve">nagród przyznanych przez Wójta Gminy Nowa Wieś </w:t>
      </w:r>
    </w:p>
    <w:p w14:paraId="073455FA" w14:textId="77777777" w:rsidR="006603A5" w:rsidRDefault="006603A5" w:rsidP="006603A5">
      <w:pPr>
        <w:shd w:val="clear" w:color="auto" w:fill="FFFFFF"/>
        <w:spacing w:after="0"/>
        <w:ind w:left="1418" w:firstLine="709"/>
        <w:jc w:val="both"/>
        <w:rPr>
          <w:rFonts w:ascii="Times New Roman" w:hAnsi="Times New Roman" w:cs="Times New Roman"/>
          <w:sz w:val="24"/>
          <w:szCs w:val="24"/>
        </w:rPr>
      </w:pPr>
      <w:r w:rsidRPr="00354C49">
        <w:rPr>
          <w:rFonts w:ascii="Times New Roman" w:hAnsi="Times New Roman" w:cs="Times New Roman"/>
          <w:sz w:val="24"/>
          <w:szCs w:val="24"/>
        </w:rPr>
        <w:t xml:space="preserve">Wielka w 2025 </w:t>
      </w:r>
      <w:r>
        <w:rPr>
          <w:rFonts w:ascii="Times New Roman" w:hAnsi="Times New Roman" w:cs="Times New Roman"/>
          <w:sz w:val="24"/>
          <w:szCs w:val="24"/>
        </w:rPr>
        <w:t xml:space="preserve">r. </w:t>
      </w:r>
      <w:r w:rsidRPr="00354C49">
        <w:rPr>
          <w:rFonts w:ascii="Times New Roman" w:hAnsi="Times New Roman" w:cs="Times New Roman"/>
          <w:sz w:val="24"/>
          <w:szCs w:val="24"/>
        </w:rPr>
        <w:t xml:space="preserve">na podstawie Regulaminu przyznawania </w:t>
      </w:r>
    </w:p>
    <w:p w14:paraId="235FA00D" w14:textId="77777777" w:rsidR="006603A5" w:rsidRDefault="006603A5" w:rsidP="006603A5">
      <w:pPr>
        <w:shd w:val="clear" w:color="auto" w:fill="FFFFFF"/>
        <w:spacing w:after="0"/>
        <w:ind w:left="1418" w:firstLine="709"/>
        <w:jc w:val="both"/>
        <w:rPr>
          <w:rFonts w:ascii="Times New Roman" w:hAnsi="Times New Roman" w:cs="Times New Roman"/>
          <w:sz w:val="24"/>
          <w:szCs w:val="24"/>
        </w:rPr>
      </w:pPr>
      <w:r w:rsidRPr="00354C49">
        <w:rPr>
          <w:rFonts w:ascii="Times New Roman" w:hAnsi="Times New Roman" w:cs="Times New Roman"/>
          <w:sz w:val="24"/>
          <w:szCs w:val="24"/>
        </w:rPr>
        <w:t xml:space="preserve">jednorazowych stypendiów, nagród i wyróżnień Wójta Gminy Nowa </w:t>
      </w:r>
    </w:p>
    <w:p w14:paraId="16A3C215" w14:textId="6C0E7DF0" w:rsidR="006603A5" w:rsidRDefault="006603A5" w:rsidP="006603A5">
      <w:pPr>
        <w:shd w:val="clear" w:color="auto" w:fill="FFFFFF"/>
        <w:spacing w:after="0"/>
        <w:ind w:left="2127"/>
        <w:jc w:val="both"/>
        <w:rPr>
          <w:rFonts w:ascii="Times New Roman" w:hAnsi="Times New Roman" w:cs="Times New Roman"/>
          <w:sz w:val="24"/>
          <w:szCs w:val="24"/>
        </w:rPr>
      </w:pPr>
      <w:r w:rsidRPr="00354C49">
        <w:rPr>
          <w:rFonts w:ascii="Times New Roman" w:hAnsi="Times New Roman" w:cs="Times New Roman"/>
          <w:sz w:val="24"/>
          <w:szCs w:val="24"/>
        </w:rPr>
        <w:t xml:space="preserve">Wieś Wielka dla zawodników, członków drużyn  i zespołów sportowych </w:t>
      </w:r>
      <w:r w:rsidRPr="00354C49">
        <w:rPr>
          <w:rFonts w:ascii="Times New Roman" w:hAnsi="Times New Roman" w:cs="Times New Roman"/>
          <w:sz w:val="24"/>
          <w:szCs w:val="24"/>
        </w:rPr>
        <w:br/>
        <w:t xml:space="preserve">oraz trenerów i instruktorów za osiągnięcia sportowe, stanowiącego </w:t>
      </w:r>
    </w:p>
    <w:p w14:paraId="3890598C" w14:textId="77777777" w:rsidR="006603A5" w:rsidRDefault="006603A5" w:rsidP="006603A5">
      <w:pPr>
        <w:shd w:val="clear" w:color="auto" w:fill="FFFFFF"/>
        <w:spacing w:after="0"/>
        <w:ind w:left="1418" w:firstLine="709"/>
        <w:jc w:val="both"/>
        <w:rPr>
          <w:rFonts w:ascii="Times New Roman" w:hAnsi="Times New Roman" w:cs="Times New Roman"/>
          <w:sz w:val="24"/>
          <w:szCs w:val="24"/>
        </w:rPr>
      </w:pPr>
      <w:r w:rsidRPr="00354C49">
        <w:rPr>
          <w:rFonts w:ascii="Times New Roman" w:hAnsi="Times New Roman" w:cs="Times New Roman"/>
          <w:sz w:val="24"/>
          <w:szCs w:val="24"/>
        </w:rPr>
        <w:t>załącznik do uchwały</w:t>
      </w:r>
      <w:r>
        <w:rPr>
          <w:rFonts w:ascii="Times New Roman" w:hAnsi="Times New Roman" w:cs="Times New Roman"/>
          <w:sz w:val="24"/>
          <w:szCs w:val="24"/>
        </w:rPr>
        <w:t xml:space="preserve"> </w:t>
      </w:r>
      <w:r w:rsidRPr="00354C49">
        <w:rPr>
          <w:rFonts w:ascii="Times New Roman" w:hAnsi="Times New Roman" w:cs="Times New Roman"/>
          <w:sz w:val="24"/>
          <w:szCs w:val="24"/>
        </w:rPr>
        <w:t xml:space="preserve">nr VI/48/24 Rady Gminy Nowa Wieś Wielka z </w:t>
      </w:r>
    </w:p>
    <w:p w14:paraId="2C8DD5F9" w14:textId="23596BFC" w:rsidR="006603A5" w:rsidRPr="00354C49" w:rsidRDefault="006603A5" w:rsidP="006603A5">
      <w:pPr>
        <w:shd w:val="clear" w:color="auto" w:fill="FFFFFF"/>
        <w:spacing w:after="0"/>
        <w:ind w:left="1418" w:firstLine="709"/>
        <w:jc w:val="both"/>
        <w:rPr>
          <w:rFonts w:ascii="Times New Roman" w:hAnsi="Times New Roman" w:cs="Times New Roman"/>
          <w:sz w:val="24"/>
          <w:szCs w:val="24"/>
        </w:rPr>
      </w:pPr>
      <w:r w:rsidRPr="00354C49">
        <w:rPr>
          <w:rFonts w:ascii="Times New Roman" w:hAnsi="Times New Roman" w:cs="Times New Roman"/>
          <w:sz w:val="24"/>
          <w:szCs w:val="24"/>
        </w:rPr>
        <w:t>dnia 29 października 2024 r.</w:t>
      </w:r>
    </w:p>
    <w:p w14:paraId="14A14310" w14:textId="77777777" w:rsidR="00DE2CE5" w:rsidRPr="00DC1F52" w:rsidRDefault="00DE2CE5" w:rsidP="00ED52AC">
      <w:pPr>
        <w:spacing w:after="0"/>
        <w:jc w:val="both"/>
        <w:rPr>
          <w:rFonts w:ascii="Times New Roman" w:hAnsi="Times New Roman" w:cs="Times New Roman"/>
          <w:b/>
          <w:color w:val="0070C0"/>
          <w:sz w:val="24"/>
          <w:szCs w:val="24"/>
        </w:rPr>
      </w:pPr>
    </w:p>
    <w:p w14:paraId="6C2A4FD2" w14:textId="09C355E9" w:rsidR="00B13D86" w:rsidRPr="00E82F9B" w:rsidRDefault="00B13D86" w:rsidP="00ED52AC">
      <w:pPr>
        <w:spacing w:after="0"/>
        <w:jc w:val="both"/>
        <w:rPr>
          <w:rFonts w:ascii="Times New Roman" w:hAnsi="Times New Roman" w:cs="Times New Roman"/>
          <w:b/>
          <w:sz w:val="24"/>
          <w:szCs w:val="24"/>
        </w:rPr>
      </w:pPr>
      <w:r w:rsidRPr="00E82F9B">
        <w:rPr>
          <w:rFonts w:ascii="Times New Roman" w:hAnsi="Times New Roman" w:cs="Times New Roman"/>
          <w:b/>
          <w:sz w:val="24"/>
          <w:szCs w:val="24"/>
        </w:rPr>
        <w:t>Wykresy zamieszczone w Raporcie o stanie Gminy Nowa Wieś Wielk</w:t>
      </w:r>
      <w:r w:rsidR="00ED52AC" w:rsidRPr="00E82F9B">
        <w:rPr>
          <w:rFonts w:ascii="Times New Roman" w:hAnsi="Times New Roman" w:cs="Times New Roman"/>
          <w:b/>
          <w:sz w:val="24"/>
          <w:szCs w:val="24"/>
        </w:rPr>
        <w:t>a w 20</w:t>
      </w:r>
      <w:r w:rsidR="001B5C2D" w:rsidRPr="00E82F9B">
        <w:rPr>
          <w:rFonts w:ascii="Times New Roman" w:hAnsi="Times New Roman" w:cs="Times New Roman"/>
          <w:b/>
          <w:sz w:val="24"/>
          <w:szCs w:val="24"/>
        </w:rPr>
        <w:t>2</w:t>
      </w:r>
      <w:r w:rsidR="006603A5" w:rsidRPr="00E82F9B">
        <w:rPr>
          <w:rFonts w:ascii="Times New Roman" w:hAnsi="Times New Roman" w:cs="Times New Roman"/>
          <w:b/>
          <w:sz w:val="24"/>
          <w:szCs w:val="24"/>
        </w:rPr>
        <w:t>5</w:t>
      </w:r>
      <w:r w:rsidR="00ED52AC" w:rsidRPr="00E82F9B">
        <w:rPr>
          <w:rFonts w:ascii="Times New Roman" w:hAnsi="Times New Roman" w:cs="Times New Roman"/>
          <w:b/>
          <w:sz w:val="24"/>
          <w:szCs w:val="24"/>
        </w:rPr>
        <w:t xml:space="preserve"> roku</w:t>
      </w:r>
    </w:p>
    <w:p w14:paraId="2E4525A6" w14:textId="699184E9" w:rsidR="00B13D86" w:rsidRPr="00E82F9B" w:rsidRDefault="00B13D86" w:rsidP="00ED52AC">
      <w:pPr>
        <w:spacing w:after="0"/>
        <w:jc w:val="both"/>
        <w:rPr>
          <w:rFonts w:ascii="Times New Roman" w:hAnsi="Times New Roman" w:cs="Times New Roman"/>
          <w:sz w:val="24"/>
          <w:szCs w:val="24"/>
        </w:rPr>
      </w:pPr>
      <w:r w:rsidRPr="00E82F9B">
        <w:rPr>
          <w:rFonts w:ascii="Times New Roman" w:hAnsi="Times New Roman" w:cs="Times New Roman"/>
          <w:sz w:val="24"/>
          <w:szCs w:val="24"/>
        </w:rPr>
        <w:t xml:space="preserve">Wykres nr </w:t>
      </w:r>
      <w:r w:rsidR="00225FFB" w:rsidRPr="00E82F9B">
        <w:rPr>
          <w:rFonts w:ascii="Times New Roman" w:hAnsi="Times New Roman" w:cs="Times New Roman"/>
          <w:sz w:val="24"/>
          <w:szCs w:val="24"/>
        </w:rPr>
        <w:t>1</w:t>
      </w:r>
      <w:r w:rsidR="00096EE7" w:rsidRPr="00E82F9B">
        <w:rPr>
          <w:rFonts w:ascii="Times New Roman" w:hAnsi="Times New Roman" w:cs="Times New Roman"/>
          <w:sz w:val="24"/>
          <w:szCs w:val="24"/>
        </w:rPr>
        <w:t xml:space="preserve">., strona </w:t>
      </w:r>
      <w:r w:rsidR="00F04566" w:rsidRPr="00E82F9B">
        <w:rPr>
          <w:rFonts w:ascii="Times New Roman" w:hAnsi="Times New Roman" w:cs="Times New Roman"/>
          <w:sz w:val="24"/>
          <w:szCs w:val="24"/>
        </w:rPr>
        <w:t>1</w:t>
      </w:r>
      <w:r w:rsidR="006603A5" w:rsidRPr="00E82F9B">
        <w:rPr>
          <w:rFonts w:ascii="Times New Roman" w:hAnsi="Times New Roman" w:cs="Times New Roman"/>
          <w:sz w:val="24"/>
          <w:szCs w:val="24"/>
        </w:rPr>
        <w:t>3</w:t>
      </w:r>
      <w:r w:rsidRPr="00E82F9B">
        <w:rPr>
          <w:rFonts w:ascii="Times New Roman" w:hAnsi="Times New Roman" w:cs="Times New Roman"/>
          <w:sz w:val="24"/>
          <w:szCs w:val="24"/>
        </w:rPr>
        <w:t xml:space="preserve"> – Dochody i wydatki ogółem za  20</w:t>
      </w:r>
      <w:r w:rsidR="00096EE7" w:rsidRPr="00E82F9B">
        <w:rPr>
          <w:rFonts w:ascii="Times New Roman" w:hAnsi="Times New Roman" w:cs="Times New Roman"/>
          <w:sz w:val="24"/>
          <w:szCs w:val="24"/>
        </w:rPr>
        <w:t>2</w:t>
      </w:r>
      <w:r w:rsidR="006603A5" w:rsidRPr="00E82F9B">
        <w:rPr>
          <w:rFonts w:ascii="Times New Roman" w:hAnsi="Times New Roman" w:cs="Times New Roman"/>
          <w:sz w:val="24"/>
          <w:szCs w:val="24"/>
        </w:rPr>
        <w:t>5</w:t>
      </w:r>
      <w:r w:rsidRPr="00E82F9B">
        <w:rPr>
          <w:rFonts w:ascii="Times New Roman" w:hAnsi="Times New Roman" w:cs="Times New Roman"/>
          <w:sz w:val="24"/>
          <w:szCs w:val="24"/>
        </w:rPr>
        <w:t> r.,</w:t>
      </w:r>
    </w:p>
    <w:p w14:paraId="2DC21C9C" w14:textId="26F5DCF4" w:rsidR="00B13D86" w:rsidRPr="00E82F9B" w:rsidRDefault="00225FFB" w:rsidP="00ED52AC">
      <w:pPr>
        <w:spacing w:after="0"/>
        <w:jc w:val="both"/>
        <w:rPr>
          <w:rFonts w:ascii="Times New Roman" w:hAnsi="Times New Roman" w:cs="Times New Roman"/>
          <w:sz w:val="24"/>
          <w:szCs w:val="24"/>
        </w:rPr>
      </w:pPr>
      <w:r w:rsidRPr="00E82F9B">
        <w:rPr>
          <w:rFonts w:ascii="Times New Roman" w:hAnsi="Times New Roman" w:cs="Times New Roman"/>
          <w:sz w:val="24"/>
          <w:szCs w:val="24"/>
        </w:rPr>
        <w:t>Wykres nr 2., strona 1</w:t>
      </w:r>
      <w:r w:rsidR="00A55894" w:rsidRPr="00E82F9B">
        <w:rPr>
          <w:rFonts w:ascii="Times New Roman" w:hAnsi="Times New Roman" w:cs="Times New Roman"/>
          <w:sz w:val="24"/>
          <w:szCs w:val="24"/>
        </w:rPr>
        <w:t>3</w:t>
      </w:r>
      <w:r w:rsidR="00B13D86" w:rsidRPr="00E82F9B">
        <w:rPr>
          <w:rFonts w:ascii="Times New Roman" w:hAnsi="Times New Roman" w:cs="Times New Roman"/>
          <w:sz w:val="24"/>
          <w:szCs w:val="24"/>
        </w:rPr>
        <w:t xml:space="preserve"> – Wykonanie dochodów bieżących za  20</w:t>
      </w:r>
      <w:r w:rsidR="00096EE7" w:rsidRPr="00E82F9B">
        <w:rPr>
          <w:rFonts w:ascii="Times New Roman" w:hAnsi="Times New Roman" w:cs="Times New Roman"/>
          <w:sz w:val="24"/>
          <w:szCs w:val="24"/>
        </w:rPr>
        <w:t>2</w:t>
      </w:r>
      <w:r w:rsidR="006603A5" w:rsidRPr="00E82F9B">
        <w:rPr>
          <w:rFonts w:ascii="Times New Roman" w:hAnsi="Times New Roman" w:cs="Times New Roman"/>
          <w:sz w:val="24"/>
          <w:szCs w:val="24"/>
        </w:rPr>
        <w:t>5</w:t>
      </w:r>
      <w:r w:rsidR="00B13D86" w:rsidRPr="00E82F9B">
        <w:rPr>
          <w:rFonts w:ascii="Times New Roman" w:hAnsi="Times New Roman" w:cs="Times New Roman"/>
          <w:sz w:val="24"/>
          <w:szCs w:val="24"/>
        </w:rPr>
        <w:t> r.,</w:t>
      </w:r>
    </w:p>
    <w:p w14:paraId="0AD05535" w14:textId="104FFDD7" w:rsidR="00B13D86" w:rsidRPr="00E82F9B" w:rsidRDefault="00B13D86" w:rsidP="00ED52AC">
      <w:pPr>
        <w:spacing w:after="0"/>
        <w:jc w:val="both"/>
        <w:rPr>
          <w:rFonts w:ascii="Times New Roman" w:hAnsi="Times New Roman" w:cs="Times New Roman"/>
          <w:sz w:val="24"/>
          <w:szCs w:val="24"/>
        </w:rPr>
      </w:pPr>
      <w:r w:rsidRPr="00E82F9B">
        <w:rPr>
          <w:rFonts w:ascii="Times New Roman" w:hAnsi="Times New Roman" w:cs="Times New Roman"/>
          <w:sz w:val="24"/>
          <w:szCs w:val="24"/>
        </w:rPr>
        <w:t>Wykres nr 3., strona 1</w:t>
      </w:r>
      <w:r w:rsidR="006603A5" w:rsidRPr="00E82F9B">
        <w:rPr>
          <w:rFonts w:ascii="Times New Roman" w:hAnsi="Times New Roman" w:cs="Times New Roman"/>
          <w:sz w:val="24"/>
          <w:szCs w:val="24"/>
        </w:rPr>
        <w:t>4</w:t>
      </w:r>
      <w:r w:rsidRPr="00E82F9B">
        <w:rPr>
          <w:rFonts w:ascii="Times New Roman" w:hAnsi="Times New Roman" w:cs="Times New Roman"/>
          <w:sz w:val="24"/>
          <w:szCs w:val="24"/>
        </w:rPr>
        <w:t xml:space="preserve"> – Dochody </w:t>
      </w:r>
      <w:r w:rsidR="000A6A9F" w:rsidRPr="00E82F9B">
        <w:rPr>
          <w:rFonts w:ascii="Times New Roman" w:hAnsi="Times New Roman" w:cs="Times New Roman"/>
          <w:sz w:val="24"/>
          <w:szCs w:val="24"/>
        </w:rPr>
        <w:t xml:space="preserve">bieżące </w:t>
      </w:r>
      <w:r w:rsidRPr="00E82F9B">
        <w:rPr>
          <w:rFonts w:ascii="Times New Roman" w:hAnsi="Times New Roman" w:cs="Times New Roman"/>
          <w:sz w:val="24"/>
          <w:szCs w:val="24"/>
        </w:rPr>
        <w:t>własne za  20</w:t>
      </w:r>
      <w:r w:rsidR="000A6A9F" w:rsidRPr="00E82F9B">
        <w:rPr>
          <w:rFonts w:ascii="Times New Roman" w:hAnsi="Times New Roman" w:cs="Times New Roman"/>
          <w:sz w:val="24"/>
          <w:szCs w:val="24"/>
        </w:rPr>
        <w:t>2</w:t>
      </w:r>
      <w:r w:rsidR="006603A5" w:rsidRPr="00E82F9B">
        <w:rPr>
          <w:rFonts w:ascii="Times New Roman" w:hAnsi="Times New Roman" w:cs="Times New Roman"/>
          <w:sz w:val="24"/>
          <w:szCs w:val="24"/>
        </w:rPr>
        <w:t>5</w:t>
      </w:r>
      <w:r w:rsidRPr="00E82F9B">
        <w:rPr>
          <w:rFonts w:ascii="Times New Roman" w:hAnsi="Times New Roman" w:cs="Times New Roman"/>
          <w:sz w:val="24"/>
          <w:szCs w:val="24"/>
        </w:rPr>
        <w:t> r.,</w:t>
      </w:r>
    </w:p>
    <w:p w14:paraId="75617F22" w14:textId="71566A43" w:rsidR="00B13D86" w:rsidRPr="00E82F9B" w:rsidRDefault="00B13D86" w:rsidP="000A6A9F">
      <w:pPr>
        <w:spacing w:after="0"/>
        <w:jc w:val="both"/>
        <w:rPr>
          <w:rFonts w:ascii="Times New Roman" w:hAnsi="Times New Roman" w:cs="Times New Roman"/>
          <w:sz w:val="24"/>
          <w:szCs w:val="24"/>
        </w:rPr>
      </w:pPr>
      <w:r w:rsidRPr="00E82F9B">
        <w:rPr>
          <w:rFonts w:ascii="Times New Roman" w:hAnsi="Times New Roman" w:cs="Times New Roman"/>
          <w:sz w:val="24"/>
          <w:szCs w:val="24"/>
        </w:rPr>
        <w:t>Wykres nr 4., strona 1</w:t>
      </w:r>
      <w:r w:rsidR="00A55894" w:rsidRPr="00E82F9B">
        <w:rPr>
          <w:rFonts w:ascii="Times New Roman" w:hAnsi="Times New Roman" w:cs="Times New Roman"/>
          <w:sz w:val="24"/>
          <w:szCs w:val="24"/>
        </w:rPr>
        <w:t>4</w:t>
      </w:r>
      <w:r w:rsidRPr="00E82F9B">
        <w:rPr>
          <w:rFonts w:ascii="Times New Roman" w:hAnsi="Times New Roman" w:cs="Times New Roman"/>
          <w:sz w:val="24"/>
          <w:szCs w:val="24"/>
        </w:rPr>
        <w:t xml:space="preserve"> – </w:t>
      </w:r>
      <w:r w:rsidR="002860A5" w:rsidRPr="00E82F9B">
        <w:rPr>
          <w:rFonts w:ascii="Times New Roman" w:hAnsi="Times New Roman" w:cs="Times New Roman"/>
          <w:sz w:val="24"/>
          <w:szCs w:val="24"/>
        </w:rPr>
        <w:t xml:space="preserve">Wykonanie wydatków bieżących za  2025 r., </w:t>
      </w:r>
    </w:p>
    <w:p w14:paraId="4E9FB81D" w14:textId="36119FC8" w:rsidR="002860A5" w:rsidRPr="00E82F9B" w:rsidRDefault="00B13D86" w:rsidP="002860A5">
      <w:pPr>
        <w:spacing w:after="0"/>
        <w:jc w:val="both"/>
        <w:rPr>
          <w:rFonts w:ascii="Times New Roman" w:hAnsi="Times New Roman" w:cs="Times New Roman"/>
          <w:sz w:val="24"/>
          <w:szCs w:val="24"/>
        </w:rPr>
      </w:pPr>
      <w:r w:rsidRPr="00E82F9B">
        <w:rPr>
          <w:rFonts w:ascii="Times New Roman" w:hAnsi="Times New Roman" w:cs="Times New Roman"/>
          <w:sz w:val="24"/>
          <w:szCs w:val="24"/>
        </w:rPr>
        <w:t>Wykres nr 5., strona 1</w:t>
      </w:r>
      <w:r w:rsidR="002860A5" w:rsidRPr="00E82F9B">
        <w:rPr>
          <w:rFonts w:ascii="Times New Roman" w:hAnsi="Times New Roman" w:cs="Times New Roman"/>
          <w:sz w:val="24"/>
          <w:szCs w:val="24"/>
        </w:rPr>
        <w:t>5</w:t>
      </w:r>
      <w:r w:rsidRPr="00E82F9B">
        <w:rPr>
          <w:rFonts w:ascii="Times New Roman" w:hAnsi="Times New Roman" w:cs="Times New Roman"/>
          <w:sz w:val="24"/>
          <w:szCs w:val="24"/>
        </w:rPr>
        <w:t xml:space="preserve"> – </w:t>
      </w:r>
      <w:r w:rsidR="002860A5" w:rsidRPr="00E82F9B">
        <w:rPr>
          <w:rFonts w:ascii="Times New Roman" w:hAnsi="Times New Roman" w:cs="Times New Roman"/>
          <w:sz w:val="24"/>
          <w:szCs w:val="24"/>
        </w:rPr>
        <w:t>Struktura wydatków wg działów klasyfikacji budżetowej za  2025 r.,</w:t>
      </w:r>
    </w:p>
    <w:p w14:paraId="04723579" w14:textId="6D993978" w:rsidR="00B13D86" w:rsidRPr="00E82F9B" w:rsidRDefault="00B13D86" w:rsidP="000A6A9F">
      <w:pPr>
        <w:spacing w:after="0"/>
        <w:jc w:val="both"/>
        <w:rPr>
          <w:rFonts w:ascii="Times New Roman" w:hAnsi="Times New Roman" w:cs="Times New Roman"/>
          <w:sz w:val="24"/>
          <w:szCs w:val="24"/>
        </w:rPr>
      </w:pPr>
      <w:r w:rsidRPr="00E82F9B">
        <w:rPr>
          <w:rFonts w:ascii="Times New Roman" w:hAnsi="Times New Roman" w:cs="Times New Roman"/>
          <w:sz w:val="24"/>
          <w:szCs w:val="24"/>
        </w:rPr>
        <w:t xml:space="preserve">Wykres nr 6., strona </w:t>
      </w:r>
      <w:r w:rsidR="000A6A9F" w:rsidRPr="00E82F9B">
        <w:rPr>
          <w:rFonts w:ascii="Times New Roman" w:hAnsi="Times New Roman" w:cs="Times New Roman"/>
          <w:sz w:val="24"/>
          <w:szCs w:val="24"/>
        </w:rPr>
        <w:t>1</w:t>
      </w:r>
      <w:r w:rsidR="00E82F9B" w:rsidRPr="00E82F9B">
        <w:rPr>
          <w:rFonts w:ascii="Times New Roman" w:hAnsi="Times New Roman" w:cs="Times New Roman"/>
          <w:sz w:val="24"/>
          <w:szCs w:val="24"/>
        </w:rPr>
        <w:t>9</w:t>
      </w:r>
      <w:r w:rsidRPr="00E82F9B">
        <w:rPr>
          <w:rFonts w:ascii="Times New Roman" w:hAnsi="Times New Roman" w:cs="Times New Roman"/>
          <w:sz w:val="24"/>
          <w:szCs w:val="24"/>
        </w:rPr>
        <w:t xml:space="preserve"> –</w:t>
      </w:r>
      <w:r w:rsidRPr="00E82F9B">
        <w:rPr>
          <w:rFonts w:ascii="Times New Roman" w:eastAsiaTheme="minorEastAsia" w:hAnsi="Times New Roman" w:cs="Times New Roman"/>
          <w:i/>
          <w:iCs/>
          <w:kern w:val="24"/>
          <w:sz w:val="24"/>
          <w:szCs w:val="24"/>
          <w:lang w:eastAsia="pl-PL"/>
        </w:rPr>
        <w:t xml:space="preserve"> </w:t>
      </w:r>
      <w:r w:rsidR="000A6A9F" w:rsidRPr="00E82F9B">
        <w:rPr>
          <w:rFonts w:ascii="Times New Roman" w:hAnsi="Times New Roman" w:cs="Times New Roman"/>
          <w:sz w:val="24"/>
          <w:szCs w:val="24"/>
        </w:rPr>
        <w:t>Mienie komunalne Gminy Nowa Wieś Wielka za 202</w:t>
      </w:r>
      <w:r w:rsidR="00E82F9B" w:rsidRPr="00E82F9B">
        <w:rPr>
          <w:rFonts w:ascii="Times New Roman" w:hAnsi="Times New Roman" w:cs="Times New Roman"/>
          <w:sz w:val="24"/>
          <w:szCs w:val="24"/>
        </w:rPr>
        <w:t>5</w:t>
      </w:r>
      <w:r w:rsidR="000A6A9F" w:rsidRPr="00E82F9B">
        <w:rPr>
          <w:rFonts w:ascii="Times New Roman" w:hAnsi="Times New Roman" w:cs="Times New Roman"/>
          <w:sz w:val="24"/>
          <w:szCs w:val="24"/>
        </w:rPr>
        <w:t xml:space="preserve"> r.</w:t>
      </w:r>
      <w:r w:rsidR="00002F6E" w:rsidRPr="00E82F9B">
        <w:rPr>
          <w:rFonts w:ascii="Times New Roman" w:hAnsi="Times New Roman" w:cs="Times New Roman"/>
          <w:sz w:val="24"/>
          <w:szCs w:val="24"/>
        </w:rPr>
        <w:t>,</w:t>
      </w:r>
    </w:p>
    <w:p w14:paraId="7834D807" w14:textId="77777777" w:rsidR="00E82F9B" w:rsidRPr="00E82F9B" w:rsidRDefault="000A6A9F" w:rsidP="00A55894">
      <w:pPr>
        <w:spacing w:after="0"/>
        <w:jc w:val="both"/>
        <w:rPr>
          <w:rFonts w:ascii="Times New Roman" w:hAnsi="Times New Roman" w:cs="Times New Roman"/>
          <w:sz w:val="24"/>
          <w:szCs w:val="24"/>
        </w:rPr>
      </w:pPr>
      <w:r w:rsidRPr="00E82F9B">
        <w:rPr>
          <w:rFonts w:ascii="Times New Roman" w:hAnsi="Times New Roman" w:cs="Times New Roman"/>
          <w:sz w:val="24"/>
          <w:szCs w:val="24"/>
        </w:rPr>
        <w:t xml:space="preserve">Wykres nr 7., strona </w:t>
      </w:r>
      <w:r w:rsidR="00E82F9B" w:rsidRPr="00E82F9B">
        <w:rPr>
          <w:rFonts w:ascii="Times New Roman" w:hAnsi="Times New Roman" w:cs="Times New Roman"/>
          <w:sz w:val="24"/>
          <w:szCs w:val="24"/>
        </w:rPr>
        <w:t>52</w:t>
      </w:r>
      <w:r w:rsidRPr="00E82F9B">
        <w:rPr>
          <w:rFonts w:ascii="Times New Roman" w:hAnsi="Times New Roman" w:cs="Times New Roman"/>
          <w:sz w:val="24"/>
          <w:szCs w:val="24"/>
        </w:rPr>
        <w:t xml:space="preserve"> –</w:t>
      </w:r>
      <w:r w:rsidRPr="00E82F9B">
        <w:rPr>
          <w:rFonts w:ascii="Times New Roman" w:eastAsiaTheme="minorEastAsia" w:hAnsi="Times New Roman" w:cs="Times New Roman"/>
          <w:i/>
          <w:iCs/>
          <w:kern w:val="24"/>
          <w:sz w:val="24"/>
          <w:szCs w:val="24"/>
          <w:lang w:eastAsia="pl-PL"/>
        </w:rPr>
        <w:t xml:space="preserve"> </w:t>
      </w:r>
      <w:r w:rsidRPr="00E82F9B">
        <w:rPr>
          <w:rFonts w:ascii="Times New Roman" w:hAnsi="Times New Roman" w:cs="Times New Roman"/>
          <w:sz w:val="24"/>
          <w:szCs w:val="24"/>
        </w:rPr>
        <w:t>Odpady komunalne</w:t>
      </w:r>
      <w:r w:rsidR="00E82F9B" w:rsidRPr="00E82F9B">
        <w:rPr>
          <w:rFonts w:ascii="Times New Roman" w:hAnsi="Times New Roman" w:cs="Times New Roman"/>
          <w:sz w:val="24"/>
          <w:szCs w:val="24"/>
        </w:rPr>
        <w:t xml:space="preserve"> odebrane </w:t>
      </w:r>
      <w:r w:rsidRPr="00E82F9B">
        <w:rPr>
          <w:rFonts w:ascii="Times New Roman" w:hAnsi="Times New Roman" w:cs="Times New Roman"/>
          <w:sz w:val="24"/>
          <w:szCs w:val="24"/>
        </w:rPr>
        <w:t xml:space="preserve"> z nieruchomości zamieszkałych </w:t>
      </w:r>
    </w:p>
    <w:p w14:paraId="63E384AC" w14:textId="1E506AAC" w:rsidR="000A6A9F" w:rsidRPr="00E82F9B" w:rsidRDefault="000A6A9F" w:rsidP="00E82F9B">
      <w:pPr>
        <w:spacing w:after="0"/>
        <w:ind w:left="2127"/>
        <w:jc w:val="both"/>
        <w:rPr>
          <w:rFonts w:ascii="Times New Roman" w:hAnsi="Times New Roman" w:cs="Times New Roman"/>
          <w:sz w:val="24"/>
          <w:szCs w:val="24"/>
        </w:rPr>
      </w:pPr>
      <w:r w:rsidRPr="00E82F9B">
        <w:rPr>
          <w:rFonts w:ascii="Times New Roman" w:hAnsi="Times New Roman" w:cs="Times New Roman"/>
          <w:sz w:val="24"/>
          <w:szCs w:val="24"/>
        </w:rPr>
        <w:t>w</w:t>
      </w:r>
      <w:r w:rsidR="00E82F9B" w:rsidRPr="00E82F9B">
        <w:rPr>
          <w:rFonts w:ascii="Times New Roman" w:hAnsi="Times New Roman" w:cs="Times New Roman"/>
          <w:sz w:val="24"/>
          <w:szCs w:val="24"/>
        </w:rPr>
        <w:t> </w:t>
      </w:r>
      <w:r w:rsidRPr="00E82F9B">
        <w:rPr>
          <w:rFonts w:ascii="Times New Roman" w:hAnsi="Times New Roman" w:cs="Times New Roman"/>
          <w:sz w:val="24"/>
          <w:szCs w:val="24"/>
        </w:rPr>
        <w:t>202</w:t>
      </w:r>
      <w:r w:rsidR="00E82F9B" w:rsidRPr="00E82F9B">
        <w:rPr>
          <w:rFonts w:ascii="Times New Roman" w:hAnsi="Times New Roman" w:cs="Times New Roman"/>
          <w:sz w:val="24"/>
          <w:szCs w:val="24"/>
        </w:rPr>
        <w:t>5 </w:t>
      </w:r>
      <w:r w:rsidRPr="00E82F9B">
        <w:rPr>
          <w:rFonts w:ascii="Times New Roman" w:hAnsi="Times New Roman" w:cs="Times New Roman"/>
          <w:sz w:val="24"/>
          <w:szCs w:val="24"/>
        </w:rPr>
        <w:t>r.</w:t>
      </w:r>
      <w:r w:rsidR="00A55894" w:rsidRPr="00E82F9B">
        <w:rPr>
          <w:rFonts w:ascii="Times New Roman" w:hAnsi="Times New Roman" w:cs="Times New Roman"/>
          <w:sz w:val="24"/>
          <w:szCs w:val="24"/>
        </w:rPr>
        <w:t>,</w:t>
      </w:r>
    </w:p>
    <w:p w14:paraId="6BFD40AF" w14:textId="256B6EA9" w:rsidR="00A55894" w:rsidRPr="00E82F9B" w:rsidRDefault="00A55894" w:rsidP="00A55894">
      <w:pPr>
        <w:spacing w:after="0"/>
        <w:jc w:val="both"/>
        <w:rPr>
          <w:rFonts w:ascii="Times New Roman" w:hAnsi="Times New Roman" w:cs="Times New Roman"/>
          <w:sz w:val="24"/>
          <w:szCs w:val="24"/>
        </w:rPr>
      </w:pPr>
      <w:r w:rsidRPr="00E82F9B">
        <w:rPr>
          <w:rFonts w:ascii="Times New Roman" w:hAnsi="Times New Roman" w:cs="Times New Roman"/>
          <w:sz w:val="24"/>
          <w:szCs w:val="24"/>
        </w:rPr>
        <w:t xml:space="preserve">Wykres nr 8., strona </w:t>
      </w:r>
      <w:r w:rsidR="00E82F9B" w:rsidRPr="00E82F9B">
        <w:rPr>
          <w:rFonts w:ascii="Times New Roman" w:hAnsi="Times New Roman" w:cs="Times New Roman"/>
          <w:sz w:val="24"/>
          <w:szCs w:val="24"/>
        </w:rPr>
        <w:t>6</w:t>
      </w:r>
      <w:r w:rsidRPr="00E82F9B">
        <w:rPr>
          <w:rFonts w:ascii="Times New Roman" w:hAnsi="Times New Roman" w:cs="Times New Roman"/>
          <w:sz w:val="24"/>
          <w:szCs w:val="24"/>
        </w:rPr>
        <w:t>9 –</w:t>
      </w:r>
      <w:r w:rsidRPr="00E82F9B">
        <w:rPr>
          <w:rFonts w:ascii="Times New Roman" w:eastAsiaTheme="minorEastAsia" w:hAnsi="Times New Roman" w:cs="Times New Roman"/>
          <w:i/>
          <w:iCs/>
          <w:kern w:val="24"/>
          <w:sz w:val="24"/>
          <w:szCs w:val="24"/>
          <w:lang w:eastAsia="pl-PL"/>
        </w:rPr>
        <w:t xml:space="preserve"> </w:t>
      </w:r>
      <w:r w:rsidRPr="00E82F9B">
        <w:rPr>
          <w:rFonts w:ascii="Times New Roman" w:hAnsi="Times New Roman" w:cs="Times New Roman"/>
          <w:sz w:val="24"/>
          <w:szCs w:val="24"/>
        </w:rPr>
        <w:t>Struktura organizacyjna OC w Polsce</w:t>
      </w:r>
    </w:p>
    <w:p w14:paraId="49F53BB3" w14:textId="63D5E1A0" w:rsidR="00A55894" w:rsidRPr="00E82F9B" w:rsidRDefault="00A55894" w:rsidP="00A55894">
      <w:pPr>
        <w:spacing w:after="0"/>
        <w:jc w:val="both"/>
        <w:rPr>
          <w:rFonts w:ascii="Times New Roman" w:hAnsi="Times New Roman" w:cs="Times New Roman"/>
          <w:sz w:val="24"/>
          <w:szCs w:val="24"/>
        </w:rPr>
      </w:pPr>
      <w:r w:rsidRPr="00E82F9B">
        <w:rPr>
          <w:rFonts w:ascii="Times New Roman" w:hAnsi="Times New Roman" w:cs="Times New Roman"/>
          <w:sz w:val="24"/>
          <w:szCs w:val="24"/>
        </w:rPr>
        <w:t xml:space="preserve">Wykres nr 9., strona </w:t>
      </w:r>
      <w:r w:rsidR="00E82F9B" w:rsidRPr="00E82F9B">
        <w:rPr>
          <w:rFonts w:ascii="Times New Roman" w:hAnsi="Times New Roman" w:cs="Times New Roman"/>
          <w:sz w:val="24"/>
          <w:szCs w:val="24"/>
        </w:rPr>
        <w:t>7</w:t>
      </w:r>
      <w:r w:rsidRPr="00E82F9B">
        <w:rPr>
          <w:rFonts w:ascii="Times New Roman" w:hAnsi="Times New Roman" w:cs="Times New Roman"/>
          <w:sz w:val="24"/>
          <w:szCs w:val="24"/>
        </w:rPr>
        <w:t>0 –</w:t>
      </w:r>
      <w:r w:rsidRPr="00E82F9B">
        <w:rPr>
          <w:rFonts w:ascii="Times New Roman" w:eastAsiaTheme="minorEastAsia" w:hAnsi="Times New Roman" w:cs="Times New Roman"/>
          <w:i/>
          <w:iCs/>
          <w:kern w:val="24"/>
          <w:sz w:val="24"/>
          <w:szCs w:val="24"/>
          <w:lang w:eastAsia="pl-PL"/>
        </w:rPr>
        <w:t xml:space="preserve"> </w:t>
      </w:r>
      <w:r w:rsidRPr="00E82F9B">
        <w:rPr>
          <w:rFonts w:ascii="Times New Roman" w:hAnsi="Times New Roman" w:cs="Times New Roman"/>
          <w:sz w:val="24"/>
          <w:szCs w:val="24"/>
        </w:rPr>
        <w:t>Międzynarodowy symbol obrony cywilnej.</w:t>
      </w:r>
    </w:p>
    <w:p w14:paraId="67881E3F" w14:textId="77777777" w:rsidR="00A55894" w:rsidRPr="00DC1F52" w:rsidRDefault="00A55894" w:rsidP="00A55894">
      <w:pPr>
        <w:spacing w:after="0"/>
        <w:jc w:val="both"/>
        <w:rPr>
          <w:rFonts w:ascii="Times New Roman" w:hAnsi="Times New Roman" w:cs="Times New Roman"/>
          <w:color w:val="0070C0"/>
          <w:sz w:val="24"/>
          <w:szCs w:val="24"/>
        </w:rPr>
      </w:pPr>
    </w:p>
    <w:p w14:paraId="77E6584C" w14:textId="77777777" w:rsidR="00077408" w:rsidRPr="006D1530" w:rsidRDefault="00077408" w:rsidP="00A55894">
      <w:pPr>
        <w:spacing w:after="0"/>
        <w:jc w:val="both"/>
        <w:rPr>
          <w:rFonts w:ascii="Times New Roman" w:hAnsi="Times New Roman" w:cs="Times New Roman"/>
          <w:b/>
          <w:sz w:val="24"/>
          <w:szCs w:val="24"/>
        </w:rPr>
      </w:pPr>
    </w:p>
    <w:p w14:paraId="2A65B7C4" w14:textId="1B140132" w:rsidR="00B13D86" w:rsidRPr="006D1530" w:rsidRDefault="00B13D86" w:rsidP="00A55894">
      <w:pPr>
        <w:spacing w:after="0"/>
        <w:jc w:val="both"/>
        <w:rPr>
          <w:rFonts w:ascii="Times New Roman" w:hAnsi="Times New Roman" w:cs="Times New Roman"/>
          <w:b/>
          <w:sz w:val="24"/>
          <w:szCs w:val="24"/>
        </w:rPr>
      </w:pPr>
      <w:r w:rsidRPr="006D1530">
        <w:rPr>
          <w:rFonts w:ascii="Times New Roman" w:hAnsi="Times New Roman" w:cs="Times New Roman"/>
          <w:b/>
          <w:sz w:val="24"/>
          <w:szCs w:val="24"/>
        </w:rPr>
        <w:t>Załączniki do Raportu o sta</w:t>
      </w:r>
      <w:r w:rsidR="003D4492" w:rsidRPr="006D1530">
        <w:rPr>
          <w:rFonts w:ascii="Times New Roman" w:hAnsi="Times New Roman" w:cs="Times New Roman"/>
          <w:b/>
          <w:sz w:val="24"/>
          <w:szCs w:val="24"/>
        </w:rPr>
        <w:t>n</w:t>
      </w:r>
      <w:r w:rsidR="001B5C2D" w:rsidRPr="006D1530">
        <w:rPr>
          <w:rFonts w:ascii="Times New Roman" w:hAnsi="Times New Roman" w:cs="Times New Roman"/>
          <w:b/>
          <w:sz w:val="24"/>
          <w:szCs w:val="24"/>
        </w:rPr>
        <w:t>ie Gminy Nowa Wieś Wielka w 202</w:t>
      </w:r>
      <w:r w:rsidR="00E82F9B" w:rsidRPr="006D1530">
        <w:rPr>
          <w:rFonts w:ascii="Times New Roman" w:hAnsi="Times New Roman" w:cs="Times New Roman"/>
          <w:b/>
          <w:sz w:val="24"/>
          <w:szCs w:val="24"/>
        </w:rPr>
        <w:t>5</w:t>
      </w:r>
      <w:r w:rsidRPr="006D1530">
        <w:rPr>
          <w:rFonts w:ascii="Times New Roman" w:hAnsi="Times New Roman" w:cs="Times New Roman"/>
          <w:b/>
          <w:sz w:val="24"/>
          <w:szCs w:val="24"/>
        </w:rPr>
        <w:t xml:space="preserve"> roku</w:t>
      </w:r>
    </w:p>
    <w:p w14:paraId="56C6252B" w14:textId="6E8BBB79" w:rsidR="0001316D" w:rsidRPr="006D1530" w:rsidRDefault="00B13D86" w:rsidP="00A55894">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w:t>
      </w:r>
      <w:r w:rsidR="00DC45AE" w:rsidRPr="006D1530">
        <w:rPr>
          <w:rFonts w:ascii="Times New Roman" w:hAnsi="Times New Roman" w:cs="Times New Roman"/>
          <w:sz w:val="24"/>
          <w:szCs w:val="24"/>
        </w:rPr>
        <w:t xml:space="preserve"> 1.</w:t>
      </w:r>
      <w:r w:rsidRPr="006D1530">
        <w:rPr>
          <w:rFonts w:ascii="Times New Roman" w:hAnsi="Times New Roman" w:cs="Times New Roman"/>
          <w:sz w:val="24"/>
          <w:szCs w:val="24"/>
        </w:rPr>
        <w:t xml:space="preserve">, strona </w:t>
      </w:r>
      <w:r w:rsidR="00510CB3" w:rsidRPr="006D1530">
        <w:rPr>
          <w:rFonts w:ascii="Times New Roman" w:hAnsi="Times New Roman" w:cs="Times New Roman"/>
          <w:sz w:val="24"/>
          <w:szCs w:val="24"/>
        </w:rPr>
        <w:t xml:space="preserve"> </w:t>
      </w:r>
      <w:r w:rsidR="00A55894" w:rsidRPr="006D1530">
        <w:rPr>
          <w:rFonts w:ascii="Times New Roman" w:hAnsi="Times New Roman" w:cs="Times New Roman"/>
          <w:sz w:val="24"/>
          <w:szCs w:val="24"/>
        </w:rPr>
        <w:t>10</w:t>
      </w:r>
      <w:r w:rsidR="00510CB3" w:rsidRPr="006D1530">
        <w:rPr>
          <w:rFonts w:ascii="Times New Roman" w:hAnsi="Times New Roman" w:cs="Times New Roman"/>
          <w:sz w:val="24"/>
          <w:szCs w:val="24"/>
        </w:rPr>
        <w:t xml:space="preserve"> </w:t>
      </w:r>
      <w:r w:rsidRPr="006D1530">
        <w:rPr>
          <w:rFonts w:ascii="Times New Roman" w:hAnsi="Times New Roman" w:cs="Times New Roman"/>
          <w:sz w:val="24"/>
          <w:szCs w:val="24"/>
        </w:rPr>
        <w:t xml:space="preserve">- </w:t>
      </w:r>
      <w:r w:rsidR="00510CB3" w:rsidRPr="006D1530">
        <w:rPr>
          <w:rFonts w:ascii="Times New Roman" w:hAnsi="Times New Roman" w:cs="Times New Roman"/>
          <w:sz w:val="24"/>
          <w:szCs w:val="24"/>
        </w:rPr>
        <w:t xml:space="preserve"> </w:t>
      </w:r>
      <w:r w:rsidR="003565BB" w:rsidRPr="006D1530">
        <w:rPr>
          <w:rFonts w:ascii="Times New Roman" w:hAnsi="Times New Roman" w:cs="Times New Roman"/>
          <w:sz w:val="24"/>
          <w:szCs w:val="24"/>
        </w:rPr>
        <w:t>U</w:t>
      </w:r>
      <w:r w:rsidRPr="006D1530">
        <w:rPr>
          <w:rFonts w:ascii="Times New Roman" w:hAnsi="Times New Roman" w:cs="Times New Roman"/>
          <w:sz w:val="24"/>
          <w:szCs w:val="24"/>
        </w:rPr>
        <w:t>chwały</w:t>
      </w:r>
      <w:r w:rsidR="003565BB" w:rsidRPr="006D1530">
        <w:rPr>
          <w:rFonts w:ascii="Times New Roman" w:hAnsi="Times New Roman" w:cs="Times New Roman"/>
          <w:sz w:val="24"/>
          <w:szCs w:val="24"/>
        </w:rPr>
        <w:t xml:space="preserve"> podjęte przez Rad</w:t>
      </w:r>
      <w:r w:rsidR="00615E2C" w:rsidRPr="006D1530">
        <w:rPr>
          <w:rFonts w:ascii="Times New Roman" w:hAnsi="Times New Roman" w:cs="Times New Roman"/>
          <w:sz w:val="24"/>
          <w:szCs w:val="24"/>
        </w:rPr>
        <w:t>ę</w:t>
      </w:r>
      <w:r w:rsidR="003565BB" w:rsidRPr="006D1530">
        <w:rPr>
          <w:rFonts w:ascii="Times New Roman" w:hAnsi="Times New Roman" w:cs="Times New Roman"/>
          <w:sz w:val="24"/>
          <w:szCs w:val="24"/>
        </w:rPr>
        <w:t xml:space="preserve"> Gminy Nowa Wieś Wielka</w:t>
      </w:r>
      <w:r w:rsidR="0001316D" w:rsidRPr="006D1530">
        <w:rPr>
          <w:rFonts w:ascii="Times New Roman" w:hAnsi="Times New Roman" w:cs="Times New Roman"/>
          <w:sz w:val="24"/>
          <w:szCs w:val="24"/>
        </w:rPr>
        <w:t xml:space="preserve"> </w:t>
      </w:r>
      <w:r w:rsidR="002344EC" w:rsidRPr="006D1530">
        <w:rPr>
          <w:rFonts w:ascii="Times New Roman" w:hAnsi="Times New Roman" w:cs="Times New Roman"/>
          <w:sz w:val="24"/>
          <w:szCs w:val="24"/>
        </w:rPr>
        <w:t>w 202</w:t>
      </w:r>
      <w:r w:rsidR="00E82F9B" w:rsidRPr="006D1530">
        <w:rPr>
          <w:rFonts w:ascii="Times New Roman" w:hAnsi="Times New Roman" w:cs="Times New Roman"/>
          <w:sz w:val="24"/>
          <w:szCs w:val="24"/>
        </w:rPr>
        <w:t>5</w:t>
      </w:r>
      <w:r w:rsidR="002344EC" w:rsidRPr="006D1530">
        <w:rPr>
          <w:rFonts w:ascii="Times New Roman" w:hAnsi="Times New Roman" w:cs="Times New Roman"/>
          <w:sz w:val="24"/>
          <w:szCs w:val="24"/>
        </w:rPr>
        <w:t>r.,</w:t>
      </w:r>
    </w:p>
    <w:p w14:paraId="6D2A03DF" w14:textId="16CBDFCB" w:rsidR="00095E06" w:rsidRPr="006D1530" w:rsidRDefault="00B13D86" w:rsidP="00A55894">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w:t>
      </w:r>
      <w:r w:rsidR="00DC45AE" w:rsidRPr="006D1530">
        <w:rPr>
          <w:rFonts w:ascii="Times New Roman" w:hAnsi="Times New Roman" w:cs="Times New Roman"/>
          <w:sz w:val="24"/>
          <w:szCs w:val="24"/>
        </w:rPr>
        <w:t xml:space="preserve"> </w:t>
      </w:r>
      <w:r w:rsidRPr="006D1530">
        <w:rPr>
          <w:rFonts w:ascii="Times New Roman" w:hAnsi="Times New Roman" w:cs="Times New Roman"/>
          <w:sz w:val="24"/>
          <w:szCs w:val="24"/>
        </w:rPr>
        <w:t>2., s</w:t>
      </w:r>
      <w:r w:rsidR="00034380" w:rsidRPr="006D1530">
        <w:rPr>
          <w:rFonts w:ascii="Times New Roman" w:hAnsi="Times New Roman" w:cs="Times New Roman"/>
          <w:sz w:val="24"/>
          <w:szCs w:val="24"/>
        </w:rPr>
        <w:t>trona 1</w:t>
      </w:r>
      <w:r w:rsidR="00A55894" w:rsidRPr="006D1530">
        <w:rPr>
          <w:rFonts w:ascii="Times New Roman" w:hAnsi="Times New Roman" w:cs="Times New Roman"/>
          <w:sz w:val="24"/>
          <w:szCs w:val="24"/>
        </w:rPr>
        <w:t>5</w:t>
      </w:r>
      <w:r w:rsidR="00E5177B" w:rsidRPr="006D1530">
        <w:rPr>
          <w:rFonts w:ascii="Times New Roman" w:hAnsi="Times New Roman" w:cs="Times New Roman"/>
          <w:sz w:val="24"/>
          <w:szCs w:val="24"/>
        </w:rPr>
        <w:t xml:space="preserve"> i 3</w:t>
      </w:r>
      <w:r w:rsidR="00E82F9B" w:rsidRPr="006D1530">
        <w:rPr>
          <w:rFonts w:ascii="Times New Roman" w:hAnsi="Times New Roman" w:cs="Times New Roman"/>
          <w:sz w:val="24"/>
          <w:szCs w:val="24"/>
        </w:rPr>
        <w:t>9</w:t>
      </w:r>
      <w:r w:rsidR="00034380" w:rsidRPr="006D1530">
        <w:rPr>
          <w:rFonts w:ascii="Times New Roman" w:hAnsi="Times New Roman" w:cs="Times New Roman"/>
          <w:sz w:val="24"/>
          <w:szCs w:val="24"/>
        </w:rPr>
        <w:t xml:space="preserve"> – </w:t>
      </w:r>
      <w:r w:rsidR="007D6AC6" w:rsidRPr="006D1530">
        <w:rPr>
          <w:rFonts w:ascii="Times New Roman" w:hAnsi="Times New Roman" w:cs="Times New Roman"/>
          <w:sz w:val="24"/>
          <w:szCs w:val="24"/>
        </w:rPr>
        <w:t>Wykaz inwestycji zrealizowanych w 202</w:t>
      </w:r>
      <w:r w:rsidR="00E82F9B" w:rsidRPr="006D1530">
        <w:rPr>
          <w:rFonts w:ascii="Times New Roman" w:hAnsi="Times New Roman" w:cs="Times New Roman"/>
          <w:sz w:val="24"/>
          <w:szCs w:val="24"/>
        </w:rPr>
        <w:t>5</w:t>
      </w:r>
      <w:r w:rsidR="007D6AC6" w:rsidRPr="006D1530">
        <w:rPr>
          <w:rFonts w:ascii="Times New Roman" w:hAnsi="Times New Roman" w:cs="Times New Roman"/>
          <w:sz w:val="24"/>
          <w:szCs w:val="24"/>
        </w:rPr>
        <w:t xml:space="preserve"> roku z podziałem</w:t>
      </w:r>
    </w:p>
    <w:p w14:paraId="41213507" w14:textId="0BF7EF40" w:rsidR="004629DE" w:rsidRPr="006D1530" w:rsidRDefault="00095E06" w:rsidP="00A55894">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4629DE" w:rsidRPr="006D1530">
        <w:rPr>
          <w:rFonts w:ascii="Times New Roman" w:hAnsi="Times New Roman" w:cs="Times New Roman"/>
          <w:sz w:val="24"/>
          <w:szCs w:val="24"/>
        </w:rPr>
        <w:t>na branże,</w:t>
      </w:r>
    </w:p>
    <w:p w14:paraId="6342AB3E" w14:textId="77777777" w:rsidR="006D1530" w:rsidRPr="006D1530" w:rsidRDefault="006D1530" w:rsidP="006D1530">
      <w:pPr>
        <w:spacing w:after="0"/>
        <w:jc w:val="both"/>
        <w:rPr>
          <w:rFonts w:ascii="Times New Roman" w:hAnsi="Times New Roman" w:cs="Times New Roman"/>
          <w:sz w:val="24"/>
          <w:szCs w:val="24"/>
        </w:rPr>
      </w:pPr>
    </w:p>
    <w:p w14:paraId="17431A01" w14:textId="78431662" w:rsidR="006D1530" w:rsidRPr="006D1530" w:rsidRDefault="00606559" w:rsidP="006D1530">
      <w:pPr>
        <w:spacing w:after="0"/>
        <w:jc w:val="both"/>
        <w:rPr>
          <w:rFonts w:ascii="Times New Roman" w:hAnsi="Times New Roman" w:cs="Times New Roman"/>
          <w:sz w:val="24"/>
          <w:szCs w:val="24"/>
        </w:rPr>
      </w:pPr>
      <w:r w:rsidRPr="006D1530">
        <w:rPr>
          <w:rFonts w:ascii="Times New Roman" w:hAnsi="Times New Roman" w:cs="Times New Roman"/>
          <w:sz w:val="24"/>
          <w:szCs w:val="24"/>
        </w:rPr>
        <w:lastRenderedPageBreak/>
        <w:t>Załącznik nr  3., strona 1</w:t>
      </w:r>
      <w:r w:rsidR="00E82F9B" w:rsidRPr="006D1530">
        <w:rPr>
          <w:rFonts w:ascii="Times New Roman" w:hAnsi="Times New Roman" w:cs="Times New Roman"/>
          <w:sz w:val="24"/>
          <w:szCs w:val="24"/>
        </w:rPr>
        <w:t>6</w:t>
      </w:r>
      <w:r w:rsidRPr="006D1530">
        <w:rPr>
          <w:rFonts w:ascii="Times New Roman" w:hAnsi="Times New Roman" w:cs="Times New Roman"/>
          <w:sz w:val="24"/>
          <w:szCs w:val="24"/>
        </w:rPr>
        <w:t xml:space="preserve"> –</w:t>
      </w:r>
      <w:r w:rsidR="000124A0" w:rsidRPr="006D1530">
        <w:rPr>
          <w:rFonts w:ascii="Times New Roman" w:hAnsi="Times New Roman" w:cs="Times New Roman"/>
          <w:sz w:val="24"/>
          <w:szCs w:val="24"/>
        </w:rPr>
        <w:t xml:space="preserve"> </w:t>
      </w:r>
      <w:r w:rsidR="006D1530" w:rsidRPr="006D1530">
        <w:rPr>
          <w:rFonts w:ascii="Times New Roman" w:hAnsi="Times New Roman" w:cs="Times New Roman"/>
          <w:sz w:val="24"/>
          <w:szCs w:val="24"/>
        </w:rPr>
        <w:t xml:space="preserve">Zarządzenie nr 20/26 Wójta Gminy Nowa Wieś Wielka z dnia </w:t>
      </w:r>
    </w:p>
    <w:p w14:paraId="42732921" w14:textId="6FAB37BC" w:rsidR="00606559" w:rsidRPr="006D1530" w:rsidRDefault="006D1530" w:rsidP="006D1530">
      <w:pPr>
        <w:spacing w:after="0"/>
        <w:ind w:left="2836"/>
        <w:jc w:val="both"/>
        <w:rPr>
          <w:rFonts w:ascii="Times New Roman" w:hAnsi="Times New Roman" w:cs="Times New Roman"/>
          <w:sz w:val="24"/>
          <w:szCs w:val="24"/>
        </w:rPr>
      </w:pPr>
      <w:r w:rsidRPr="006D1530">
        <w:rPr>
          <w:rFonts w:ascii="Times New Roman" w:hAnsi="Times New Roman" w:cs="Times New Roman"/>
          <w:sz w:val="24"/>
          <w:szCs w:val="24"/>
        </w:rPr>
        <w:t xml:space="preserve">24 marca 2026 r. w sprawie przyjęcia sprawozdania rocznego z wykonania budżetu Gminy Nowa Wieś Wielka za 2025 rok, </w:t>
      </w:r>
    </w:p>
    <w:p w14:paraId="178EAFAD" w14:textId="0B887BB2" w:rsidR="00095E06" w:rsidRPr="006D1530" w:rsidRDefault="00B13D8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w:t>
      </w:r>
      <w:r w:rsidR="00DC45AE" w:rsidRPr="006D1530">
        <w:rPr>
          <w:rFonts w:ascii="Times New Roman" w:hAnsi="Times New Roman" w:cs="Times New Roman"/>
          <w:sz w:val="24"/>
          <w:szCs w:val="24"/>
        </w:rPr>
        <w:t xml:space="preserve"> </w:t>
      </w:r>
      <w:r w:rsidR="00606559" w:rsidRPr="006D1530">
        <w:rPr>
          <w:rFonts w:ascii="Times New Roman" w:hAnsi="Times New Roman" w:cs="Times New Roman"/>
          <w:sz w:val="24"/>
          <w:szCs w:val="24"/>
        </w:rPr>
        <w:t>4</w:t>
      </w:r>
      <w:r w:rsidR="000B33FA" w:rsidRPr="006D1530">
        <w:rPr>
          <w:rFonts w:ascii="Times New Roman" w:hAnsi="Times New Roman" w:cs="Times New Roman"/>
          <w:sz w:val="24"/>
          <w:szCs w:val="24"/>
        </w:rPr>
        <w:t xml:space="preserve">., </w:t>
      </w:r>
      <w:r w:rsidR="008B44FE" w:rsidRPr="006D1530">
        <w:rPr>
          <w:rFonts w:ascii="Times New Roman" w:hAnsi="Times New Roman" w:cs="Times New Roman"/>
          <w:sz w:val="24"/>
          <w:szCs w:val="24"/>
        </w:rPr>
        <w:t>strona 1</w:t>
      </w:r>
      <w:r w:rsidR="00E82F9B" w:rsidRPr="006D1530">
        <w:rPr>
          <w:rFonts w:ascii="Times New Roman" w:hAnsi="Times New Roman" w:cs="Times New Roman"/>
          <w:sz w:val="24"/>
          <w:szCs w:val="24"/>
        </w:rPr>
        <w:t>7</w:t>
      </w:r>
      <w:r w:rsidR="008B44FE" w:rsidRPr="006D1530">
        <w:rPr>
          <w:rFonts w:ascii="Times New Roman" w:hAnsi="Times New Roman" w:cs="Times New Roman"/>
          <w:sz w:val="24"/>
          <w:szCs w:val="24"/>
        </w:rPr>
        <w:t xml:space="preserve"> - </w:t>
      </w:r>
      <w:r w:rsidR="004629DE" w:rsidRPr="006D1530">
        <w:rPr>
          <w:rFonts w:ascii="Times New Roman" w:hAnsi="Times New Roman" w:cs="Times New Roman"/>
          <w:sz w:val="24"/>
          <w:szCs w:val="24"/>
        </w:rPr>
        <w:t>Sprawozdanie roczne z realizacji przedsięwzięć ujętyc</w:t>
      </w:r>
      <w:r w:rsidR="006F5D35" w:rsidRPr="006D1530">
        <w:rPr>
          <w:rFonts w:ascii="Times New Roman" w:hAnsi="Times New Roman" w:cs="Times New Roman"/>
          <w:sz w:val="24"/>
          <w:szCs w:val="24"/>
        </w:rPr>
        <w:t>h</w:t>
      </w:r>
      <w:r w:rsidR="008B44FE" w:rsidRPr="006D1530">
        <w:rPr>
          <w:rFonts w:ascii="Times New Roman" w:hAnsi="Times New Roman" w:cs="Times New Roman"/>
          <w:sz w:val="24"/>
          <w:szCs w:val="24"/>
        </w:rPr>
        <w:t xml:space="preserve"> </w:t>
      </w:r>
      <w:r w:rsidR="008B44FE" w:rsidRPr="006D1530">
        <w:rPr>
          <w:rFonts w:ascii="Times New Roman" w:hAnsi="Times New Roman" w:cs="Times New Roman"/>
          <w:sz w:val="24"/>
          <w:szCs w:val="24"/>
        </w:rPr>
        <w:br/>
        <w:t xml:space="preserve">                          </w:t>
      </w:r>
      <w:r w:rsidR="00373D5D" w:rsidRPr="006D1530">
        <w:rPr>
          <w:rFonts w:ascii="Times New Roman" w:hAnsi="Times New Roman" w:cs="Times New Roman"/>
          <w:sz w:val="24"/>
          <w:szCs w:val="24"/>
        </w:rPr>
        <w:t xml:space="preserve">      </w:t>
      </w:r>
      <w:r w:rsidR="00095E06" w:rsidRPr="006D1530">
        <w:rPr>
          <w:rFonts w:ascii="Times New Roman" w:hAnsi="Times New Roman" w:cs="Times New Roman"/>
          <w:sz w:val="24"/>
          <w:szCs w:val="24"/>
        </w:rPr>
        <w:tab/>
      </w:r>
      <w:r w:rsidR="00095E06" w:rsidRPr="006D1530">
        <w:rPr>
          <w:rFonts w:ascii="Times New Roman" w:hAnsi="Times New Roman" w:cs="Times New Roman"/>
          <w:sz w:val="24"/>
          <w:szCs w:val="24"/>
        </w:rPr>
        <w:tab/>
      </w:r>
      <w:r w:rsidR="004629DE" w:rsidRPr="006D1530">
        <w:rPr>
          <w:rFonts w:ascii="Times New Roman" w:hAnsi="Times New Roman" w:cs="Times New Roman"/>
          <w:sz w:val="24"/>
          <w:szCs w:val="24"/>
        </w:rPr>
        <w:t>w</w:t>
      </w:r>
      <w:r w:rsidR="006F5D35" w:rsidRPr="006D1530">
        <w:rPr>
          <w:rFonts w:ascii="Times New Roman" w:hAnsi="Times New Roman" w:cs="Times New Roman"/>
          <w:sz w:val="24"/>
          <w:szCs w:val="24"/>
        </w:rPr>
        <w:t xml:space="preserve"> </w:t>
      </w:r>
      <w:r w:rsidR="004629DE" w:rsidRPr="006D1530">
        <w:rPr>
          <w:rFonts w:ascii="Times New Roman" w:hAnsi="Times New Roman" w:cs="Times New Roman"/>
          <w:sz w:val="24"/>
          <w:szCs w:val="24"/>
        </w:rPr>
        <w:t>Wieloletniej Prognozie Finansowej Gminy Nowa Wieś Wielka</w:t>
      </w:r>
    </w:p>
    <w:p w14:paraId="17E4DDCD" w14:textId="78A91A5C" w:rsidR="006F5D35"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4629DE" w:rsidRPr="006D1530">
        <w:rPr>
          <w:rFonts w:ascii="Times New Roman" w:hAnsi="Times New Roman" w:cs="Times New Roman"/>
          <w:sz w:val="24"/>
          <w:szCs w:val="24"/>
        </w:rPr>
        <w:t>na lata</w:t>
      </w:r>
      <w:r w:rsidR="008B44FE" w:rsidRPr="006D1530">
        <w:rPr>
          <w:rFonts w:ascii="Times New Roman" w:hAnsi="Times New Roman" w:cs="Times New Roman"/>
          <w:sz w:val="24"/>
          <w:szCs w:val="24"/>
        </w:rPr>
        <w:t xml:space="preserve">  </w:t>
      </w:r>
      <w:r w:rsidR="002344EC" w:rsidRPr="006D1530">
        <w:rPr>
          <w:rFonts w:ascii="Times New Roman" w:hAnsi="Times New Roman" w:cs="Times New Roman"/>
          <w:sz w:val="24"/>
          <w:szCs w:val="24"/>
        </w:rPr>
        <w:t>202</w:t>
      </w:r>
      <w:r w:rsidR="00E82F9B" w:rsidRPr="006D1530">
        <w:rPr>
          <w:rFonts w:ascii="Times New Roman" w:hAnsi="Times New Roman" w:cs="Times New Roman"/>
          <w:sz w:val="24"/>
          <w:szCs w:val="24"/>
        </w:rPr>
        <w:t>5</w:t>
      </w:r>
      <w:r w:rsidR="002344EC" w:rsidRPr="006D1530">
        <w:rPr>
          <w:rFonts w:ascii="Times New Roman" w:hAnsi="Times New Roman" w:cs="Times New Roman"/>
          <w:sz w:val="24"/>
          <w:szCs w:val="24"/>
        </w:rPr>
        <w:t>-</w:t>
      </w:r>
      <w:r w:rsidR="008B44FE" w:rsidRPr="006D1530">
        <w:rPr>
          <w:rFonts w:ascii="Times New Roman" w:hAnsi="Times New Roman" w:cs="Times New Roman"/>
          <w:sz w:val="24"/>
          <w:szCs w:val="24"/>
        </w:rPr>
        <w:t>20</w:t>
      </w:r>
      <w:r w:rsidRPr="006D1530">
        <w:rPr>
          <w:rFonts w:ascii="Times New Roman" w:hAnsi="Times New Roman" w:cs="Times New Roman"/>
          <w:sz w:val="24"/>
          <w:szCs w:val="24"/>
        </w:rPr>
        <w:t>3</w:t>
      </w:r>
      <w:r w:rsidR="00E82F9B" w:rsidRPr="006D1530">
        <w:rPr>
          <w:rFonts w:ascii="Times New Roman" w:hAnsi="Times New Roman" w:cs="Times New Roman"/>
          <w:sz w:val="24"/>
          <w:szCs w:val="24"/>
        </w:rPr>
        <w:t>1</w:t>
      </w:r>
    </w:p>
    <w:p w14:paraId="3A9ADFF8" w14:textId="68B2FA9C" w:rsidR="0001316D" w:rsidRPr="006D1530" w:rsidRDefault="00B13D8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w:t>
      </w:r>
      <w:r w:rsidR="00AC30FE" w:rsidRPr="006D1530">
        <w:rPr>
          <w:rFonts w:ascii="Times New Roman" w:hAnsi="Times New Roman" w:cs="Times New Roman"/>
          <w:sz w:val="24"/>
          <w:szCs w:val="24"/>
        </w:rPr>
        <w:t>i</w:t>
      </w:r>
      <w:r w:rsidRPr="006D1530">
        <w:rPr>
          <w:rFonts w:ascii="Times New Roman" w:hAnsi="Times New Roman" w:cs="Times New Roman"/>
          <w:sz w:val="24"/>
          <w:szCs w:val="24"/>
        </w:rPr>
        <w:t xml:space="preserve"> nr </w:t>
      </w:r>
      <w:r w:rsidR="00DC45AE" w:rsidRPr="006D1530">
        <w:rPr>
          <w:rFonts w:ascii="Times New Roman" w:hAnsi="Times New Roman" w:cs="Times New Roman"/>
          <w:sz w:val="24"/>
          <w:szCs w:val="24"/>
        </w:rPr>
        <w:t xml:space="preserve"> </w:t>
      </w:r>
      <w:r w:rsidR="00606559" w:rsidRPr="006D1530">
        <w:rPr>
          <w:rFonts w:ascii="Times New Roman" w:hAnsi="Times New Roman" w:cs="Times New Roman"/>
          <w:sz w:val="24"/>
          <w:szCs w:val="24"/>
        </w:rPr>
        <w:t>5</w:t>
      </w:r>
      <w:r w:rsidR="000B33FA" w:rsidRPr="006D1530">
        <w:rPr>
          <w:rFonts w:ascii="Times New Roman" w:hAnsi="Times New Roman" w:cs="Times New Roman"/>
          <w:sz w:val="24"/>
          <w:szCs w:val="24"/>
        </w:rPr>
        <w:t xml:space="preserve">A. i 5B., </w:t>
      </w:r>
      <w:r w:rsidRPr="006D1530">
        <w:rPr>
          <w:rFonts w:ascii="Times New Roman" w:hAnsi="Times New Roman" w:cs="Times New Roman"/>
          <w:sz w:val="24"/>
          <w:szCs w:val="24"/>
        </w:rPr>
        <w:t xml:space="preserve"> strona </w:t>
      </w:r>
      <w:r w:rsidR="0091749A" w:rsidRPr="006D1530">
        <w:rPr>
          <w:rFonts w:ascii="Times New Roman" w:hAnsi="Times New Roman" w:cs="Times New Roman"/>
          <w:sz w:val="24"/>
          <w:szCs w:val="24"/>
        </w:rPr>
        <w:t>2</w:t>
      </w:r>
      <w:r w:rsidR="00E82F9B" w:rsidRPr="006D1530">
        <w:rPr>
          <w:rFonts w:ascii="Times New Roman" w:hAnsi="Times New Roman" w:cs="Times New Roman"/>
          <w:sz w:val="24"/>
          <w:szCs w:val="24"/>
        </w:rPr>
        <w:t>2</w:t>
      </w:r>
      <w:r w:rsidRPr="006D1530">
        <w:rPr>
          <w:rFonts w:ascii="Times New Roman" w:hAnsi="Times New Roman" w:cs="Times New Roman"/>
          <w:sz w:val="24"/>
          <w:szCs w:val="24"/>
        </w:rPr>
        <w:t xml:space="preserve"> – </w:t>
      </w:r>
      <w:r w:rsidR="00463316" w:rsidRPr="006D1530">
        <w:rPr>
          <w:rFonts w:ascii="Times New Roman" w:hAnsi="Times New Roman" w:cs="Times New Roman"/>
          <w:sz w:val="24"/>
          <w:szCs w:val="24"/>
        </w:rPr>
        <w:t xml:space="preserve">Informacja  o stanie mienia komunalnego Gminy Nowa </w:t>
      </w:r>
    </w:p>
    <w:p w14:paraId="35E3C00A" w14:textId="3A7B7006" w:rsidR="00095E06"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1316D" w:rsidRPr="006D1530">
        <w:rPr>
          <w:rFonts w:ascii="Times New Roman" w:hAnsi="Times New Roman" w:cs="Times New Roman"/>
          <w:sz w:val="24"/>
          <w:szCs w:val="24"/>
        </w:rPr>
        <w:t>Wieś Wielka wg stanu na 31 grudnia 202</w:t>
      </w:r>
      <w:r w:rsidR="00E82F9B" w:rsidRPr="006D1530">
        <w:rPr>
          <w:rFonts w:ascii="Times New Roman" w:hAnsi="Times New Roman" w:cs="Times New Roman"/>
          <w:sz w:val="24"/>
          <w:szCs w:val="24"/>
        </w:rPr>
        <w:t>5</w:t>
      </w:r>
      <w:r w:rsidR="000124A0" w:rsidRPr="006D1530">
        <w:rPr>
          <w:rFonts w:ascii="Times New Roman" w:hAnsi="Times New Roman" w:cs="Times New Roman"/>
          <w:sz w:val="24"/>
          <w:szCs w:val="24"/>
        </w:rPr>
        <w:t xml:space="preserve"> r. – opis i dane</w:t>
      </w:r>
    </w:p>
    <w:p w14:paraId="23B0B482" w14:textId="371610ED" w:rsidR="0001316D"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124A0" w:rsidRPr="006D1530">
        <w:rPr>
          <w:rFonts w:ascii="Times New Roman" w:hAnsi="Times New Roman" w:cs="Times New Roman"/>
          <w:sz w:val="24"/>
          <w:szCs w:val="24"/>
        </w:rPr>
        <w:t>liczbowe,</w:t>
      </w:r>
    </w:p>
    <w:p w14:paraId="398F7F69" w14:textId="130B0551" w:rsidR="0001316D" w:rsidRPr="006D1530" w:rsidRDefault="00B13D8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w:t>
      </w:r>
      <w:r w:rsidR="00DC45AE" w:rsidRPr="006D1530">
        <w:rPr>
          <w:rFonts w:ascii="Times New Roman" w:hAnsi="Times New Roman" w:cs="Times New Roman"/>
          <w:sz w:val="24"/>
          <w:szCs w:val="24"/>
        </w:rPr>
        <w:t xml:space="preserve"> </w:t>
      </w:r>
      <w:r w:rsidR="00606559" w:rsidRPr="006D1530">
        <w:rPr>
          <w:rFonts w:ascii="Times New Roman" w:hAnsi="Times New Roman" w:cs="Times New Roman"/>
          <w:sz w:val="24"/>
          <w:szCs w:val="24"/>
        </w:rPr>
        <w:t>6</w:t>
      </w:r>
      <w:r w:rsidR="00E5177B" w:rsidRPr="006D1530">
        <w:rPr>
          <w:rFonts w:ascii="Times New Roman" w:hAnsi="Times New Roman" w:cs="Times New Roman"/>
          <w:sz w:val="24"/>
          <w:szCs w:val="24"/>
        </w:rPr>
        <w:t>., strona 2</w:t>
      </w:r>
      <w:r w:rsidR="00E82F9B" w:rsidRPr="006D1530">
        <w:rPr>
          <w:rFonts w:ascii="Times New Roman" w:hAnsi="Times New Roman" w:cs="Times New Roman"/>
          <w:sz w:val="24"/>
          <w:szCs w:val="24"/>
        </w:rPr>
        <w:t>5</w:t>
      </w:r>
      <w:r w:rsidRPr="006D1530">
        <w:rPr>
          <w:rFonts w:ascii="Times New Roman" w:hAnsi="Times New Roman" w:cs="Times New Roman"/>
          <w:sz w:val="24"/>
          <w:szCs w:val="24"/>
        </w:rPr>
        <w:t xml:space="preserve"> - </w:t>
      </w:r>
      <w:r w:rsidR="00463316" w:rsidRPr="006D1530">
        <w:rPr>
          <w:rFonts w:ascii="Times New Roman" w:hAnsi="Times New Roman" w:cs="Times New Roman"/>
          <w:sz w:val="24"/>
          <w:szCs w:val="24"/>
        </w:rPr>
        <w:t>Informacja o stanie realizacji zadań oświatowych w roku szkolnym</w:t>
      </w:r>
    </w:p>
    <w:p w14:paraId="166B29DC" w14:textId="24E7F0B4" w:rsidR="0001316D" w:rsidRPr="006D1530" w:rsidRDefault="000124A0"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t xml:space="preserve">   </w:t>
      </w:r>
      <w:r w:rsidR="00095E06" w:rsidRPr="006D1530">
        <w:rPr>
          <w:rFonts w:ascii="Times New Roman" w:hAnsi="Times New Roman" w:cs="Times New Roman"/>
          <w:sz w:val="24"/>
          <w:szCs w:val="24"/>
        </w:rPr>
        <w:tab/>
      </w:r>
      <w:r w:rsidR="00095E06" w:rsidRPr="006D1530">
        <w:rPr>
          <w:rFonts w:ascii="Times New Roman" w:hAnsi="Times New Roman" w:cs="Times New Roman"/>
          <w:sz w:val="24"/>
          <w:szCs w:val="24"/>
        </w:rPr>
        <w:tab/>
      </w:r>
      <w:r w:rsidRPr="006D1530">
        <w:rPr>
          <w:rFonts w:ascii="Times New Roman" w:hAnsi="Times New Roman" w:cs="Times New Roman"/>
          <w:sz w:val="24"/>
          <w:szCs w:val="24"/>
        </w:rPr>
        <w:t>202</w:t>
      </w:r>
      <w:r w:rsidR="00E82F9B" w:rsidRPr="006D1530">
        <w:rPr>
          <w:rFonts w:ascii="Times New Roman" w:hAnsi="Times New Roman" w:cs="Times New Roman"/>
          <w:sz w:val="24"/>
          <w:szCs w:val="24"/>
        </w:rPr>
        <w:t>4</w:t>
      </w:r>
      <w:r w:rsidR="0001316D" w:rsidRPr="006D1530">
        <w:rPr>
          <w:rFonts w:ascii="Times New Roman" w:hAnsi="Times New Roman" w:cs="Times New Roman"/>
          <w:sz w:val="24"/>
          <w:szCs w:val="24"/>
        </w:rPr>
        <w:t>-202</w:t>
      </w:r>
      <w:r w:rsidR="00E82F9B" w:rsidRPr="006D1530">
        <w:rPr>
          <w:rFonts w:ascii="Times New Roman" w:hAnsi="Times New Roman" w:cs="Times New Roman"/>
          <w:sz w:val="24"/>
          <w:szCs w:val="24"/>
        </w:rPr>
        <w:t>5</w:t>
      </w:r>
      <w:r w:rsidR="0001316D" w:rsidRPr="006D1530">
        <w:rPr>
          <w:rFonts w:ascii="Times New Roman" w:hAnsi="Times New Roman" w:cs="Times New Roman"/>
          <w:sz w:val="24"/>
          <w:szCs w:val="24"/>
        </w:rPr>
        <w:t>,</w:t>
      </w:r>
    </w:p>
    <w:p w14:paraId="60193858" w14:textId="29F839D0" w:rsidR="0001316D" w:rsidRPr="006D1530" w:rsidRDefault="000B33FA"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w:t>
      </w:r>
      <w:r w:rsidR="002958C0" w:rsidRPr="006D1530">
        <w:rPr>
          <w:rFonts w:ascii="Times New Roman" w:hAnsi="Times New Roman" w:cs="Times New Roman"/>
          <w:sz w:val="24"/>
          <w:szCs w:val="24"/>
        </w:rPr>
        <w:t xml:space="preserve"> </w:t>
      </w:r>
      <w:r w:rsidR="00E5177B" w:rsidRPr="006D1530">
        <w:rPr>
          <w:rFonts w:ascii="Times New Roman" w:hAnsi="Times New Roman" w:cs="Times New Roman"/>
          <w:sz w:val="24"/>
          <w:szCs w:val="24"/>
        </w:rPr>
        <w:t>7</w:t>
      </w:r>
      <w:r w:rsidRPr="006D1530">
        <w:rPr>
          <w:rFonts w:ascii="Times New Roman" w:hAnsi="Times New Roman" w:cs="Times New Roman"/>
          <w:sz w:val="24"/>
          <w:szCs w:val="24"/>
        </w:rPr>
        <w:t>., strona 2</w:t>
      </w:r>
      <w:r w:rsidR="00E82F9B" w:rsidRPr="006D1530">
        <w:rPr>
          <w:rFonts w:ascii="Times New Roman" w:hAnsi="Times New Roman" w:cs="Times New Roman"/>
          <w:sz w:val="24"/>
          <w:szCs w:val="24"/>
        </w:rPr>
        <w:t>6</w:t>
      </w:r>
      <w:r w:rsidR="00E5177B" w:rsidRPr="006D1530">
        <w:rPr>
          <w:rFonts w:ascii="Times New Roman" w:hAnsi="Times New Roman" w:cs="Times New Roman"/>
          <w:sz w:val="24"/>
          <w:szCs w:val="24"/>
        </w:rPr>
        <w:t xml:space="preserve"> i 2</w:t>
      </w:r>
      <w:r w:rsidR="00E82F9B" w:rsidRPr="006D1530">
        <w:rPr>
          <w:rFonts w:ascii="Times New Roman" w:hAnsi="Times New Roman" w:cs="Times New Roman"/>
          <w:sz w:val="24"/>
          <w:szCs w:val="24"/>
        </w:rPr>
        <w:t>7</w:t>
      </w:r>
      <w:r w:rsidRPr="006D1530">
        <w:rPr>
          <w:rFonts w:ascii="Times New Roman" w:hAnsi="Times New Roman" w:cs="Times New Roman"/>
          <w:sz w:val="24"/>
          <w:szCs w:val="24"/>
        </w:rPr>
        <w:t xml:space="preserve"> - </w:t>
      </w:r>
      <w:r w:rsidR="00F72885" w:rsidRPr="006D1530">
        <w:rPr>
          <w:rFonts w:ascii="Times New Roman" w:hAnsi="Times New Roman" w:cs="Times New Roman"/>
          <w:sz w:val="24"/>
          <w:szCs w:val="24"/>
        </w:rPr>
        <w:t xml:space="preserve">Sprawozdanie </w:t>
      </w:r>
      <w:r w:rsidR="00FF03E9" w:rsidRPr="006D1530">
        <w:rPr>
          <w:rFonts w:ascii="Times New Roman" w:hAnsi="Times New Roman" w:cs="Times New Roman"/>
          <w:sz w:val="24"/>
          <w:szCs w:val="24"/>
        </w:rPr>
        <w:t>z działalności Gminnego Ośrodka Pomocy</w:t>
      </w:r>
    </w:p>
    <w:p w14:paraId="2BCE4BDB" w14:textId="228D80C5" w:rsidR="0001316D" w:rsidRPr="006D1530" w:rsidRDefault="0001316D"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t xml:space="preserve">   </w:t>
      </w:r>
      <w:r w:rsidR="00095E06" w:rsidRPr="006D1530">
        <w:rPr>
          <w:rFonts w:ascii="Times New Roman" w:hAnsi="Times New Roman" w:cs="Times New Roman"/>
          <w:sz w:val="24"/>
          <w:szCs w:val="24"/>
        </w:rPr>
        <w:tab/>
      </w:r>
      <w:r w:rsidR="00095E06" w:rsidRPr="006D1530">
        <w:rPr>
          <w:rFonts w:ascii="Times New Roman" w:hAnsi="Times New Roman" w:cs="Times New Roman"/>
          <w:sz w:val="24"/>
          <w:szCs w:val="24"/>
        </w:rPr>
        <w:tab/>
      </w:r>
      <w:r w:rsidRPr="006D1530">
        <w:rPr>
          <w:rFonts w:ascii="Times New Roman" w:hAnsi="Times New Roman" w:cs="Times New Roman"/>
          <w:sz w:val="24"/>
          <w:szCs w:val="24"/>
        </w:rPr>
        <w:t>Społecznej w Nowej Wsi Wielkiej za 202</w:t>
      </w:r>
      <w:r w:rsidR="00E82F9B" w:rsidRPr="006D1530">
        <w:rPr>
          <w:rFonts w:ascii="Times New Roman" w:hAnsi="Times New Roman" w:cs="Times New Roman"/>
          <w:sz w:val="24"/>
          <w:szCs w:val="24"/>
        </w:rPr>
        <w:t>5</w:t>
      </w:r>
      <w:r w:rsidRPr="006D1530">
        <w:rPr>
          <w:rFonts w:ascii="Times New Roman" w:hAnsi="Times New Roman" w:cs="Times New Roman"/>
          <w:sz w:val="24"/>
          <w:szCs w:val="24"/>
        </w:rPr>
        <w:t>,</w:t>
      </w:r>
    </w:p>
    <w:p w14:paraId="34C10894" w14:textId="27421E66" w:rsidR="00095E06" w:rsidRPr="006D1530" w:rsidRDefault="00B13D8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w:t>
      </w:r>
      <w:r w:rsidR="00DC45AE" w:rsidRPr="006D1530">
        <w:rPr>
          <w:rFonts w:ascii="Times New Roman" w:hAnsi="Times New Roman" w:cs="Times New Roman"/>
          <w:sz w:val="24"/>
          <w:szCs w:val="24"/>
        </w:rPr>
        <w:t xml:space="preserve"> </w:t>
      </w:r>
      <w:r w:rsidR="00E82F9B" w:rsidRPr="006D1530">
        <w:rPr>
          <w:rFonts w:ascii="Times New Roman" w:hAnsi="Times New Roman" w:cs="Times New Roman"/>
          <w:sz w:val="24"/>
          <w:szCs w:val="24"/>
        </w:rPr>
        <w:t>8</w:t>
      </w:r>
      <w:r w:rsidRPr="006D1530">
        <w:rPr>
          <w:rFonts w:ascii="Times New Roman" w:hAnsi="Times New Roman" w:cs="Times New Roman"/>
          <w:sz w:val="24"/>
          <w:szCs w:val="24"/>
        </w:rPr>
        <w:t>.,</w:t>
      </w:r>
      <w:r w:rsidR="00002F6E" w:rsidRPr="006D1530">
        <w:rPr>
          <w:rFonts w:ascii="Times New Roman" w:hAnsi="Times New Roman" w:cs="Times New Roman"/>
          <w:sz w:val="24"/>
          <w:szCs w:val="24"/>
        </w:rPr>
        <w:t xml:space="preserve"> </w:t>
      </w:r>
      <w:r w:rsidRPr="006D1530">
        <w:rPr>
          <w:rFonts w:ascii="Times New Roman" w:hAnsi="Times New Roman" w:cs="Times New Roman"/>
          <w:sz w:val="24"/>
          <w:szCs w:val="24"/>
        </w:rPr>
        <w:t xml:space="preserve">strona </w:t>
      </w:r>
      <w:r w:rsidR="00F04566" w:rsidRPr="006D1530">
        <w:rPr>
          <w:rFonts w:ascii="Times New Roman" w:hAnsi="Times New Roman" w:cs="Times New Roman"/>
          <w:sz w:val="24"/>
          <w:szCs w:val="24"/>
        </w:rPr>
        <w:t xml:space="preserve"> </w:t>
      </w:r>
      <w:r w:rsidR="000124A0" w:rsidRPr="006D1530">
        <w:rPr>
          <w:rFonts w:ascii="Times New Roman" w:hAnsi="Times New Roman" w:cs="Times New Roman"/>
          <w:sz w:val="24"/>
          <w:szCs w:val="24"/>
        </w:rPr>
        <w:t>2</w:t>
      </w:r>
      <w:r w:rsidR="00E82F9B" w:rsidRPr="006D1530">
        <w:rPr>
          <w:rFonts w:ascii="Times New Roman" w:hAnsi="Times New Roman" w:cs="Times New Roman"/>
          <w:sz w:val="24"/>
          <w:szCs w:val="24"/>
        </w:rPr>
        <w:t>6</w:t>
      </w:r>
      <w:r w:rsidRPr="006D1530">
        <w:rPr>
          <w:rFonts w:ascii="Times New Roman" w:hAnsi="Times New Roman" w:cs="Times New Roman"/>
          <w:sz w:val="24"/>
          <w:szCs w:val="24"/>
        </w:rPr>
        <w:t xml:space="preserve"> – </w:t>
      </w:r>
      <w:r w:rsidR="00FF03E9" w:rsidRPr="006D1530">
        <w:rPr>
          <w:rFonts w:ascii="Times New Roman" w:hAnsi="Times New Roman" w:cs="Times New Roman"/>
          <w:sz w:val="24"/>
          <w:szCs w:val="24"/>
        </w:rPr>
        <w:t>Sprawozdanie z realizacji Gminnego programu profilaktyki</w:t>
      </w:r>
    </w:p>
    <w:p w14:paraId="1F5CE3D1" w14:textId="77777777" w:rsidR="00095E06" w:rsidRPr="006D1530" w:rsidRDefault="00002F6E" w:rsidP="00095E06">
      <w:pPr>
        <w:spacing w:after="0"/>
        <w:ind w:left="2127" w:firstLine="709"/>
        <w:jc w:val="both"/>
        <w:rPr>
          <w:rFonts w:ascii="Times New Roman" w:hAnsi="Times New Roman" w:cs="Times New Roman"/>
          <w:sz w:val="24"/>
          <w:szCs w:val="24"/>
        </w:rPr>
      </w:pPr>
      <w:r w:rsidRPr="006D1530">
        <w:rPr>
          <w:rFonts w:ascii="Times New Roman" w:hAnsi="Times New Roman" w:cs="Times New Roman"/>
          <w:sz w:val="24"/>
          <w:szCs w:val="24"/>
        </w:rPr>
        <w:t>i rozwiązywania problemów alkoholowych</w:t>
      </w:r>
      <w:r w:rsidR="000124A0" w:rsidRPr="006D1530">
        <w:rPr>
          <w:rFonts w:ascii="Times New Roman" w:hAnsi="Times New Roman" w:cs="Times New Roman"/>
          <w:sz w:val="24"/>
          <w:szCs w:val="24"/>
        </w:rPr>
        <w:t xml:space="preserve"> i przeciwdziałaniu </w:t>
      </w:r>
    </w:p>
    <w:p w14:paraId="2FA9F20A" w14:textId="514680B0" w:rsidR="00002F6E" w:rsidRPr="006D1530" w:rsidRDefault="000124A0" w:rsidP="00095E06">
      <w:pPr>
        <w:spacing w:after="0"/>
        <w:ind w:left="2127" w:firstLine="709"/>
        <w:jc w:val="both"/>
        <w:rPr>
          <w:rFonts w:ascii="Times New Roman" w:hAnsi="Times New Roman" w:cs="Times New Roman"/>
          <w:sz w:val="24"/>
          <w:szCs w:val="24"/>
        </w:rPr>
      </w:pPr>
      <w:r w:rsidRPr="006D1530">
        <w:rPr>
          <w:rFonts w:ascii="Times New Roman" w:hAnsi="Times New Roman" w:cs="Times New Roman"/>
          <w:sz w:val="24"/>
          <w:szCs w:val="24"/>
        </w:rPr>
        <w:t>narkomanii</w:t>
      </w:r>
      <w:r w:rsidR="00002F6E" w:rsidRPr="006D1530">
        <w:rPr>
          <w:rFonts w:ascii="Times New Roman" w:hAnsi="Times New Roman" w:cs="Times New Roman"/>
          <w:sz w:val="24"/>
          <w:szCs w:val="24"/>
        </w:rPr>
        <w:t xml:space="preserve"> za</w:t>
      </w:r>
      <w:r w:rsidRPr="006D1530">
        <w:rPr>
          <w:rFonts w:ascii="Times New Roman" w:hAnsi="Times New Roman" w:cs="Times New Roman"/>
          <w:sz w:val="24"/>
          <w:szCs w:val="24"/>
        </w:rPr>
        <w:t> </w:t>
      </w:r>
      <w:r w:rsidR="00002F6E" w:rsidRPr="006D1530">
        <w:rPr>
          <w:rFonts w:ascii="Times New Roman" w:hAnsi="Times New Roman" w:cs="Times New Roman"/>
          <w:sz w:val="24"/>
          <w:szCs w:val="24"/>
        </w:rPr>
        <w:t>202</w:t>
      </w:r>
      <w:r w:rsidR="00E82F9B" w:rsidRPr="006D1530">
        <w:rPr>
          <w:rFonts w:ascii="Times New Roman" w:hAnsi="Times New Roman" w:cs="Times New Roman"/>
          <w:sz w:val="24"/>
          <w:szCs w:val="24"/>
        </w:rPr>
        <w:t>5</w:t>
      </w:r>
      <w:r w:rsidRPr="006D1530">
        <w:rPr>
          <w:rFonts w:ascii="Times New Roman" w:hAnsi="Times New Roman" w:cs="Times New Roman"/>
          <w:sz w:val="24"/>
          <w:szCs w:val="24"/>
        </w:rPr>
        <w:t xml:space="preserve"> </w:t>
      </w:r>
      <w:r w:rsidR="00002F6E" w:rsidRPr="006D1530">
        <w:rPr>
          <w:rFonts w:ascii="Times New Roman" w:hAnsi="Times New Roman" w:cs="Times New Roman"/>
          <w:sz w:val="24"/>
          <w:szCs w:val="24"/>
        </w:rPr>
        <w:t>r.,</w:t>
      </w:r>
    </w:p>
    <w:p w14:paraId="4559EABF" w14:textId="45DAB5AA" w:rsidR="00B44327" w:rsidRPr="006D1530" w:rsidRDefault="00AC30FE" w:rsidP="00095E06">
      <w:pPr>
        <w:pStyle w:val="Default"/>
        <w:spacing w:line="276" w:lineRule="auto"/>
        <w:jc w:val="both"/>
        <w:rPr>
          <w:rFonts w:eastAsia="Times New Roman"/>
          <w:color w:val="auto"/>
          <w:kern w:val="2"/>
          <w:lang w:eastAsia="ar-SA"/>
        </w:rPr>
      </w:pPr>
      <w:r w:rsidRPr="006D1530">
        <w:rPr>
          <w:color w:val="auto"/>
        </w:rPr>
        <w:t xml:space="preserve">Załącznik nr </w:t>
      </w:r>
      <w:r w:rsidR="00E82F9B" w:rsidRPr="006D1530">
        <w:rPr>
          <w:color w:val="auto"/>
        </w:rPr>
        <w:t>9</w:t>
      </w:r>
      <w:r w:rsidRPr="006D1530">
        <w:rPr>
          <w:color w:val="auto"/>
        </w:rPr>
        <w:t>., strona 2</w:t>
      </w:r>
      <w:r w:rsidR="0091749A" w:rsidRPr="006D1530">
        <w:rPr>
          <w:color w:val="auto"/>
        </w:rPr>
        <w:t>6</w:t>
      </w:r>
      <w:r w:rsidRPr="006D1530">
        <w:rPr>
          <w:color w:val="auto"/>
        </w:rPr>
        <w:t xml:space="preserve"> – </w:t>
      </w:r>
      <w:r w:rsidR="00B44327" w:rsidRPr="006D1530">
        <w:rPr>
          <w:rFonts w:eastAsia="Times New Roman"/>
          <w:color w:val="auto"/>
          <w:kern w:val="2"/>
          <w:lang w:eastAsia="ar-SA"/>
        </w:rPr>
        <w:t>Sprawozdanie z realizacji zadań Gminnego Programu</w:t>
      </w:r>
    </w:p>
    <w:p w14:paraId="03B7FE82" w14:textId="20CC5C6B" w:rsidR="00B44327" w:rsidRPr="006D1530" w:rsidRDefault="00B44327" w:rsidP="00095E06">
      <w:pPr>
        <w:pStyle w:val="Default"/>
        <w:spacing w:line="276" w:lineRule="auto"/>
        <w:ind w:left="2832"/>
        <w:jc w:val="both"/>
        <w:rPr>
          <w:rFonts w:eastAsia="Times New Roman"/>
          <w:color w:val="auto"/>
          <w:kern w:val="2"/>
          <w:lang w:eastAsia="ar-SA"/>
        </w:rPr>
      </w:pPr>
      <w:r w:rsidRPr="006D1530">
        <w:rPr>
          <w:rFonts w:eastAsia="Times New Roman"/>
          <w:color w:val="auto"/>
          <w:kern w:val="2"/>
          <w:lang w:eastAsia="ar-SA"/>
        </w:rPr>
        <w:t xml:space="preserve">Przeciwdziałania Przemocy w Rodzinie oraz Ochrony Ofiar Przemocy </w:t>
      </w:r>
      <w:r w:rsidR="00334D6E">
        <w:rPr>
          <w:rFonts w:eastAsia="Times New Roman"/>
          <w:color w:val="auto"/>
          <w:kern w:val="2"/>
          <w:lang w:eastAsia="ar-SA"/>
        </w:rPr>
        <w:t>Domowej</w:t>
      </w:r>
      <w:r w:rsidRPr="006D1530">
        <w:rPr>
          <w:rFonts w:eastAsia="Times New Roman"/>
          <w:color w:val="auto"/>
          <w:kern w:val="2"/>
          <w:lang w:eastAsia="ar-SA"/>
        </w:rPr>
        <w:t xml:space="preserve"> w Gminie Nowa Wieś Wielka za 202</w:t>
      </w:r>
      <w:r w:rsidR="00E82F9B" w:rsidRPr="006D1530">
        <w:rPr>
          <w:rFonts w:eastAsia="Times New Roman"/>
          <w:color w:val="auto"/>
          <w:kern w:val="2"/>
          <w:lang w:eastAsia="ar-SA"/>
        </w:rPr>
        <w:t>5</w:t>
      </w:r>
      <w:r w:rsidR="0091749A" w:rsidRPr="006D1530">
        <w:rPr>
          <w:rFonts w:eastAsia="Times New Roman"/>
          <w:color w:val="auto"/>
          <w:kern w:val="2"/>
          <w:lang w:eastAsia="ar-SA"/>
        </w:rPr>
        <w:t xml:space="preserve"> </w:t>
      </w:r>
      <w:r w:rsidRPr="006D1530">
        <w:rPr>
          <w:rFonts w:eastAsia="Times New Roman"/>
          <w:color w:val="auto"/>
          <w:kern w:val="2"/>
          <w:lang w:eastAsia="ar-SA"/>
        </w:rPr>
        <w:t>r.</w:t>
      </w:r>
    </w:p>
    <w:p w14:paraId="45C26DD8" w14:textId="28A7480A" w:rsidR="00E82F9B" w:rsidRPr="006D1530" w:rsidRDefault="00E82F9B" w:rsidP="00E82F9B">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  10., strona 26 – Sprawozdanie z działalności Środowiskowego Domu</w:t>
      </w:r>
    </w:p>
    <w:p w14:paraId="4EFCCC96" w14:textId="2EEC0B9A" w:rsidR="00E82F9B" w:rsidRPr="006D1530" w:rsidRDefault="00E82F9B" w:rsidP="00E82F9B">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t>Samopomocy w Nowej Wsi Wielkiej w roku  budżetowym 2025,</w:t>
      </w:r>
    </w:p>
    <w:p w14:paraId="1F6F52F4" w14:textId="55D6AEF0" w:rsidR="00002F6E" w:rsidRPr="006D1530" w:rsidRDefault="00606559"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 1</w:t>
      </w:r>
      <w:r w:rsidR="00AC30FE" w:rsidRPr="006D1530">
        <w:rPr>
          <w:rFonts w:ascii="Times New Roman" w:hAnsi="Times New Roman" w:cs="Times New Roman"/>
          <w:sz w:val="24"/>
          <w:szCs w:val="24"/>
        </w:rPr>
        <w:t>1</w:t>
      </w:r>
      <w:r w:rsidR="00B13D86" w:rsidRPr="006D1530">
        <w:rPr>
          <w:rFonts w:ascii="Times New Roman" w:hAnsi="Times New Roman" w:cs="Times New Roman"/>
          <w:sz w:val="24"/>
          <w:szCs w:val="24"/>
        </w:rPr>
        <w:t>., strona 2</w:t>
      </w:r>
      <w:r w:rsidR="00E82F9B" w:rsidRPr="006D1530">
        <w:rPr>
          <w:rFonts w:ascii="Times New Roman" w:hAnsi="Times New Roman" w:cs="Times New Roman"/>
          <w:sz w:val="24"/>
          <w:szCs w:val="24"/>
        </w:rPr>
        <w:t>9</w:t>
      </w:r>
      <w:r w:rsidR="00B13D86" w:rsidRPr="006D1530">
        <w:rPr>
          <w:rFonts w:ascii="Times New Roman" w:hAnsi="Times New Roman" w:cs="Times New Roman"/>
          <w:sz w:val="24"/>
          <w:szCs w:val="24"/>
        </w:rPr>
        <w:t xml:space="preserve"> –</w:t>
      </w:r>
      <w:r w:rsidR="00FF03E9" w:rsidRPr="006D1530">
        <w:rPr>
          <w:rFonts w:ascii="Times New Roman" w:hAnsi="Times New Roman" w:cs="Times New Roman"/>
          <w:sz w:val="24"/>
          <w:szCs w:val="24"/>
        </w:rPr>
        <w:t xml:space="preserve"> Sprawozdanie z działalności statutowej Gminnego Ośrodka</w:t>
      </w:r>
    </w:p>
    <w:p w14:paraId="5A78CA1E" w14:textId="724A1866" w:rsidR="00002F6E"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02F6E" w:rsidRPr="006D1530">
        <w:rPr>
          <w:rFonts w:ascii="Times New Roman" w:hAnsi="Times New Roman" w:cs="Times New Roman"/>
          <w:sz w:val="24"/>
          <w:szCs w:val="24"/>
        </w:rPr>
        <w:t>Kultury w Nowej Wsi Wielkiej za 202</w:t>
      </w:r>
      <w:r w:rsidR="00E82F9B" w:rsidRPr="006D1530">
        <w:rPr>
          <w:rFonts w:ascii="Times New Roman" w:hAnsi="Times New Roman" w:cs="Times New Roman"/>
          <w:sz w:val="24"/>
          <w:szCs w:val="24"/>
        </w:rPr>
        <w:t>5</w:t>
      </w:r>
      <w:r w:rsidR="00002F6E" w:rsidRPr="006D1530">
        <w:rPr>
          <w:rFonts w:ascii="Times New Roman" w:hAnsi="Times New Roman" w:cs="Times New Roman"/>
          <w:sz w:val="24"/>
          <w:szCs w:val="24"/>
        </w:rPr>
        <w:t xml:space="preserve"> r.,</w:t>
      </w:r>
    </w:p>
    <w:p w14:paraId="7ACFFC86" w14:textId="245BFE5D" w:rsidR="00BE6C3D" w:rsidRPr="006D1530" w:rsidRDefault="00AC30FE"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12., strona </w:t>
      </w:r>
      <w:r w:rsidR="00E82F9B" w:rsidRPr="006D1530">
        <w:rPr>
          <w:rFonts w:ascii="Times New Roman" w:hAnsi="Times New Roman" w:cs="Times New Roman"/>
          <w:sz w:val="24"/>
          <w:szCs w:val="24"/>
        </w:rPr>
        <w:t>31</w:t>
      </w:r>
      <w:r w:rsidRPr="006D1530">
        <w:rPr>
          <w:rFonts w:ascii="Times New Roman" w:hAnsi="Times New Roman" w:cs="Times New Roman"/>
          <w:sz w:val="24"/>
          <w:szCs w:val="24"/>
        </w:rPr>
        <w:t xml:space="preserve"> – </w:t>
      </w:r>
      <w:r w:rsidR="00EB68A9" w:rsidRPr="006D1530">
        <w:rPr>
          <w:rFonts w:ascii="Times New Roman" w:hAnsi="Times New Roman" w:cs="Times New Roman"/>
          <w:sz w:val="24"/>
          <w:szCs w:val="24"/>
        </w:rPr>
        <w:t xml:space="preserve">Informacja z działalności Gminnej Biblioteki Publicznej </w:t>
      </w:r>
    </w:p>
    <w:p w14:paraId="3C61A56A" w14:textId="65E96522" w:rsidR="00AC30FE" w:rsidRPr="006D1530" w:rsidRDefault="00BE6C3D"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EB68A9" w:rsidRPr="006D1530">
        <w:rPr>
          <w:rFonts w:ascii="Times New Roman" w:hAnsi="Times New Roman" w:cs="Times New Roman"/>
          <w:sz w:val="24"/>
          <w:szCs w:val="24"/>
        </w:rPr>
        <w:t>za 202</w:t>
      </w:r>
      <w:r w:rsidR="00E82F9B" w:rsidRPr="006D1530">
        <w:rPr>
          <w:rFonts w:ascii="Times New Roman" w:hAnsi="Times New Roman" w:cs="Times New Roman"/>
          <w:sz w:val="24"/>
          <w:szCs w:val="24"/>
        </w:rPr>
        <w:t>5</w:t>
      </w:r>
      <w:r w:rsidR="00EB68A9" w:rsidRPr="006D1530">
        <w:rPr>
          <w:rFonts w:ascii="Times New Roman" w:hAnsi="Times New Roman" w:cs="Times New Roman"/>
          <w:sz w:val="24"/>
          <w:szCs w:val="24"/>
        </w:rPr>
        <w:t xml:space="preserve"> r. </w:t>
      </w:r>
    </w:p>
    <w:p w14:paraId="7E7C3F12" w14:textId="4ACC0FA9" w:rsidR="00AC30FE" w:rsidRPr="006D1530" w:rsidRDefault="00B13D8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 xml:space="preserve">Załącznik nr </w:t>
      </w:r>
      <w:r w:rsidR="00510CB3" w:rsidRPr="006D1530">
        <w:rPr>
          <w:rFonts w:ascii="Times New Roman" w:hAnsi="Times New Roman" w:cs="Times New Roman"/>
          <w:sz w:val="24"/>
          <w:szCs w:val="24"/>
        </w:rPr>
        <w:t>1</w:t>
      </w:r>
      <w:r w:rsidR="00AC30FE" w:rsidRPr="006D1530">
        <w:rPr>
          <w:rFonts w:ascii="Times New Roman" w:hAnsi="Times New Roman" w:cs="Times New Roman"/>
          <w:sz w:val="24"/>
          <w:szCs w:val="24"/>
        </w:rPr>
        <w:t>3., strona 3</w:t>
      </w:r>
      <w:r w:rsidR="00E82F9B" w:rsidRPr="006D1530">
        <w:rPr>
          <w:rFonts w:ascii="Times New Roman" w:hAnsi="Times New Roman" w:cs="Times New Roman"/>
          <w:sz w:val="24"/>
          <w:szCs w:val="24"/>
        </w:rPr>
        <w:t>4</w:t>
      </w:r>
      <w:r w:rsidR="00F72885" w:rsidRPr="006D1530">
        <w:rPr>
          <w:rFonts w:ascii="Times New Roman" w:hAnsi="Times New Roman" w:cs="Times New Roman"/>
          <w:sz w:val="24"/>
          <w:szCs w:val="24"/>
        </w:rPr>
        <w:t xml:space="preserve"> – </w:t>
      </w:r>
      <w:r w:rsidR="000124A0" w:rsidRPr="006D1530">
        <w:rPr>
          <w:rFonts w:ascii="Times New Roman" w:hAnsi="Times New Roman" w:cs="Times New Roman"/>
          <w:sz w:val="24"/>
          <w:szCs w:val="24"/>
        </w:rPr>
        <w:t>Informacja z działalności SP ZOZ Gminna Przychodnia w Nowej</w:t>
      </w:r>
    </w:p>
    <w:p w14:paraId="282DFAF5" w14:textId="350F6DEB" w:rsidR="00002F6E" w:rsidRPr="006D1530" w:rsidRDefault="00AC30FE"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124A0" w:rsidRPr="006D1530">
        <w:rPr>
          <w:rFonts w:ascii="Times New Roman" w:hAnsi="Times New Roman" w:cs="Times New Roman"/>
          <w:sz w:val="24"/>
          <w:szCs w:val="24"/>
        </w:rPr>
        <w:t>Wsi Wielkiej w 202</w:t>
      </w:r>
      <w:r w:rsidR="00E82F9B" w:rsidRPr="006D1530">
        <w:rPr>
          <w:rFonts w:ascii="Times New Roman" w:hAnsi="Times New Roman" w:cs="Times New Roman"/>
          <w:sz w:val="24"/>
          <w:szCs w:val="24"/>
        </w:rPr>
        <w:t>5</w:t>
      </w:r>
      <w:r w:rsidR="000124A0" w:rsidRPr="006D1530">
        <w:rPr>
          <w:rFonts w:ascii="Times New Roman" w:hAnsi="Times New Roman" w:cs="Times New Roman"/>
          <w:sz w:val="24"/>
          <w:szCs w:val="24"/>
        </w:rPr>
        <w:t xml:space="preserve"> r.,</w:t>
      </w:r>
    </w:p>
    <w:p w14:paraId="1773EA64" w14:textId="7BEBFF34" w:rsidR="000124A0" w:rsidRPr="006D1530" w:rsidRDefault="000124A0"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 1</w:t>
      </w:r>
      <w:r w:rsidR="00AC30FE" w:rsidRPr="006D1530">
        <w:rPr>
          <w:rFonts w:ascii="Times New Roman" w:hAnsi="Times New Roman" w:cs="Times New Roman"/>
          <w:sz w:val="24"/>
          <w:szCs w:val="24"/>
        </w:rPr>
        <w:t>4., strona 3</w:t>
      </w:r>
      <w:r w:rsidR="00E82F9B" w:rsidRPr="006D1530">
        <w:rPr>
          <w:rFonts w:ascii="Times New Roman" w:hAnsi="Times New Roman" w:cs="Times New Roman"/>
          <w:sz w:val="24"/>
          <w:szCs w:val="24"/>
        </w:rPr>
        <w:t>5</w:t>
      </w:r>
      <w:r w:rsidR="00EA45ED" w:rsidRPr="006D1530">
        <w:rPr>
          <w:rFonts w:ascii="Times New Roman" w:hAnsi="Times New Roman" w:cs="Times New Roman"/>
          <w:sz w:val="24"/>
          <w:szCs w:val="24"/>
        </w:rPr>
        <w:t xml:space="preserve"> </w:t>
      </w:r>
      <w:r w:rsidR="00E5177B" w:rsidRPr="006D1530">
        <w:rPr>
          <w:rFonts w:ascii="Times New Roman" w:hAnsi="Times New Roman" w:cs="Times New Roman"/>
          <w:sz w:val="24"/>
          <w:szCs w:val="24"/>
        </w:rPr>
        <w:t xml:space="preserve">– </w:t>
      </w:r>
      <w:r w:rsidRPr="006D1530">
        <w:rPr>
          <w:rFonts w:ascii="Times New Roman" w:hAnsi="Times New Roman" w:cs="Times New Roman"/>
          <w:sz w:val="24"/>
          <w:szCs w:val="24"/>
        </w:rPr>
        <w:t xml:space="preserve">Zestawienie wyposażenia Zakładu Gospodarki Komunalnej </w:t>
      </w:r>
    </w:p>
    <w:p w14:paraId="54F3BCF8" w14:textId="473B9F95" w:rsidR="000124A0" w:rsidRPr="006D1530" w:rsidRDefault="00A875C1"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124A0" w:rsidRPr="006D1530">
        <w:rPr>
          <w:rFonts w:ascii="Times New Roman" w:hAnsi="Times New Roman" w:cs="Times New Roman"/>
          <w:sz w:val="24"/>
          <w:szCs w:val="24"/>
        </w:rPr>
        <w:t>w Nowej Wsi Wielkiej,</w:t>
      </w:r>
    </w:p>
    <w:p w14:paraId="279E365E" w14:textId="7B8A749B" w:rsidR="005A123A" w:rsidRPr="006D1530" w:rsidRDefault="00E82F9B" w:rsidP="005A123A">
      <w:pPr>
        <w:spacing w:after="0"/>
        <w:rPr>
          <w:rFonts w:ascii="Times New Roman" w:hAnsi="Times New Roman" w:cs="Times New Roman"/>
          <w:bCs/>
          <w:sz w:val="24"/>
          <w:szCs w:val="24"/>
        </w:rPr>
      </w:pPr>
      <w:r w:rsidRPr="006D1530">
        <w:rPr>
          <w:rFonts w:ascii="Times New Roman" w:hAnsi="Times New Roman" w:cs="Times New Roman"/>
          <w:sz w:val="24"/>
          <w:szCs w:val="24"/>
        </w:rPr>
        <w:t xml:space="preserve">Załącznik nr 15., strona 43 – </w:t>
      </w:r>
      <w:r w:rsidR="005A123A" w:rsidRPr="006D1530">
        <w:rPr>
          <w:rFonts w:ascii="Times New Roman" w:hAnsi="Times New Roman" w:cs="Times New Roman"/>
          <w:bCs/>
          <w:sz w:val="24"/>
          <w:szCs w:val="24"/>
        </w:rPr>
        <w:t>Analiza stanu gospodarki odpadami komunalnymi na terenie</w:t>
      </w:r>
    </w:p>
    <w:p w14:paraId="25780100" w14:textId="1ACB9E83" w:rsidR="005A123A" w:rsidRPr="006D1530" w:rsidRDefault="005A123A" w:rsidP="005A123A">
      <w:pPr>
        <w:spacing w:after="0"/>
        <w:jc w:val="center"/>
        <w:rPr>
          <w:rFonts w:ascii="Times New Roman" w:hAnsi="Times New Roman" w:cs="Times New Roman"/>
          <w:bCs/>
          <w:sz w:val="24"/>
          <w:szCs w:val="24"/>
        </w:rPr>
      </w:pPr>
      <w:r w:rsidRPr="006D1530">
        <w:rPr>
          <w:rFonts w:ascii="Times New Roman" w:hAnsi="Times New Roman" w:cs="Times New Roman"/>
          <w:bCs/>
          <w:sz w:val="24"/>
          <w:szCs w:val="24"/>
        </w:rPr>
        <w:t xml:space="preserve"> Gminy Nowa Wieś Wielka za 2025 rok</w:t>
      </w:r>
    </w:p>
    <w:p w14:paraId="30FC3519" w14:textId="6531DB1A" w:rsidR="00095E06" w:rsidRPr="006D1530" w:rsidRDefault="00E5177B"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 1</w:t>
      </w:r>
      <w:r w:rsidR="00E82F9B" w:rsidRPr="006D1530">
        <w:rPr>
          <w:rFonts w:ascii="Times New Roman" w:hAnsi="Times New Roman" w:cs="Times New Roman"/>
          <w:sz w:val="24"/>
          <w:szCs w:val="24"/>
        </w:rPr>
        <w:t>6</w:t>
      </w:r>
      <w:r w:rsidRPr="006D1530">
        <w:rPr>
          <w:rFonts w:ascii="Times New Roman" w:hAnsi="Times New Roman" w:cs="Times New Roman"/>
          <w:sz w:val="24"/>
          <w:szCs w:val="24"/>
        </w:rPr>
        <w:t xml:space="preserve">., strona </w:t>
      </w:r>
      <w:r w:rsidR="005A123A" w:rsidRPr="006D1530">
        <w:rPr>
          <w:rFonts w:ascii="Times New Roman" w:hAnsi="Times New Roman" w:cs="Times New Roman"/>
          <w:sz w:val="24"/>
          <w:szCs w:val="24"/>
        </w:rPr>
        <w:t>55</w:t>
      </w:r>
      <w:r w:rsidRPr="006D1530">
        <w:rPr>
          <w:rFonts w:ascii="Times New Roman" w:hAnsi="Times New Roman" w:cs="Times New Roman"/>
          <w:sz w:val="24"/>
          <w:szCs w:val="24"/>
        </w:rPr>
        <w:t xml:space="preserve"> – </w:t>
      </w:r>
      <w:r w:rsidR="00EA45ED" w:rsidRPr="006D1530">
        <w:rPr>
          <w:rFonts w:ascii="Times New Roman" w:hAnsi="Times New Roman" w:cs="Times New Roman"/>
          <w:sz w:val="24"/>
          <w:szCs w:val="24"/>
        </w:rPr>
        <w:t>Sprawozdanie z realizacji Programu współpracy Gminy Nowa</w:t>
      </w:r>
    </w:p>
    <w:p w14:paraId="09409C3B" w14:textId="77777777" w:rsidR="00095E06"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002F6E" w:rsidRPr="006D1530">
        <w:rPr>
          <w:rFonts w:ascii="Times New Roman" w:hAnsi="Times New Roman" w:cs="Times New Roman"/>
          <w:sz w:val="24"/>
          <w:szCs w:val="24"/>
        </w:rPr>
        <w:t xml:space="preserve">Wieś Wielka z organizacjami pozarządowymi oraz innymi </w:t>
      </w:r>
    </w:p>
    <w:p w14:paraId="0ED1E6AA" w14:textId="77777777" w:rsidR="00095E06"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t>p</w:t>
      </w:r>
      <w:r w:rsidR="00002F6E" w:rsidRPr="006D1530">
        <w:rPr>
          <w:rFonts w:ascii="Times New Roman" w:hAnsi="Times New Roman" w:cs="Times New Roman"/>
          <w:sz w:val="24"/>
          <w:szCs w:val="24"/>
        </w:rPr>
        <w:t xml:space="preserve">odmiotami prowadzącymi </w:t>
      </w:r>
      <w:r w:rsidR="00EA45ED" w:rsidRPr="006D1530">
        <w:rPr>
          <w:rFonts w:ascii="Times New Roman" w:hAnsi="Times New Roman" w:cs="Times New Roman"/>
          <w:sz w:val="24"/>
          <w:szCs w:val="24"/>
        </w:rPr>
        <w:t xml:space="preserve">działalność pożytku publicznego </w:t>
      </w:r>
    </w:p>
    <w:p w14:paraId="460E159F" w14:textId="1871691F" w:rsidR="00EA45ED" w:rsidRPr="006D1530" w:rsidRDefault="00095E06"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Pr="006D1530">
        <w:rPr>
          <w:rFonts w:ascii="Times New Roman" w:hAnsi="Times New Roman" w:cs="Times New Roman"/>
          <w:sz w:val="24"/>
          <w:szCs w:val="24"/>
        </w:rPr>
        <w:tab/>
      </w:r>
      <w:r w:rsidR="00EA45ED" w:rsidRPr="006D1530">
        <w:rPr>
          <w:rFonts w:ascii="Times New Roman" w:hAnsi="Times New Roman" w:cs="Times New Roman"/>
          <w:sz w:val="24"/>
          <w:szCs w:val="24"/>
        </w:rPr>
        <w:t>w roku 202</w:t>
      </w:r>
      <w:r w:rsidR="005A123A" w:rsidRPr="006D1530">
        <w:rPr>
          <w:rFonts w:ascii="Times New Roman" w:hAnsi="Times New Roman" w:cs="Times New Roman"/>
          <w:sz w:val="24"/>
          <w:szCs w:val="24"/>
        </w:rPr>
        <w:t>5</w:t>
      </w:r>
      <w:r w:rsidR="00EA45ED" w:rsidRPr="006D1530">
        <w:rPr>
          <w:rFonts w:ascii="Times New Roman" w:hAnsi="Times New Roman" w:cs="Times New Roman"/>
          <w:sz w:val="24"/>
          <w:szCs w:val="24"/>
        </w:rPr>
        <w:t xml:space="preserve">, </w:t>
      </w:r>
    </w:p>
    <w:p w14:paraId="1BD8285E" w14:textId="77777777" w:rsidR="005A123A" w:rsidRPr="006D1530" w:rsidRDefault="005A123A"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Załączniki nr  17A. i 17B.,  strona 65</w:t>
      </w:r>
      <w:r w:rsidR="00B13D86" w:rsidRPr="006D1530">
        <w:rPr>
          <w:rFonts w:ascii="Times New Roman" w:hAnsi="Times New Roman" w:cs="Times New Roman"/>
          <w:sz w:val="24"/>
          <w:szCs w:val="24"/>
        </w:rPr>
        <w:t xml:space="preserve"> – </w:t>
      </w:r>
      <w:r w:rsidRPr="006D1530">
        <w:rPr>
          <w:rFonts w:ascii="Times New Roman" w:hAnsi="Times New Roman" w:cs="Times New Roman"/>
          <w:sz w:val="24"/>
          <w:szCs w:val="24"/>
        </w:rPr>
        <w:t xml:space="preserve">Sprawozdania z działalności OSP w Brzozie i Nowej </w:t>
      </w:r>
    </w:p>
    <w:p w14:paraId="1C8F32C5" w14:textId="0890B8D2" w:rsidR="00002F6E" w:rsidRPr="006D1530" w:rsidRDefault="005A123A" w:rsidP="005A123A">
      <w:pPr>
        <w:spacing w:after="0"/>
        <w:ind w:left="2127" w:firstLine="709"/>
        <w:jc w:val="both"/>
        <w:rPr>
          <w:rFonts w:ascii="Times New Roman" w:hAnsi="Times New Roman" w:cs="Times New Roman"/>
          <w:sz w:val="24"/>
          <w:szCs w:val="24"/>
        </w:rPr>
      </w:pPr>
      <w:r w:rsidRPr="006D1530">
        <w:rPr>
          <w:rFonts w:ascii="Times New Roman" w:hAnsi="Times New Roman" w:cs="Times New Roman"/>
          <w:sz w:val="24"/>
          <w:szCs w:val="24"/>
        </w:rPr>
        <w:t>Wsi Wielkiej za 2025 r</w:t>
      </w:r>
    </w:p>
    <w:p w14:paraId="682C6A2D" w14:textId="712A15D0" w:rsidR="003E3FA5" w:rsidRPr="006D1530" w:rsidRDefault="003E3FA5" w:rsidP="00095E06">
      <w:pPr>
        <w:spacing w:after="0"/>
        <w:jc w:val="both"/>
        <w:rPr>
          <w:rFonts w:ascii="Times New Roman" w:hAnsi="Times New Roman" w:cs="Times New Roman"/>
          <w:sz w:val="24"/>
          <w:szCs w:val="24"/>
        </w:rPr>
      </w:pPr>
      <w:r w:rsidRPr="006D1530">
        <w:rPr>
          <w:rFonts w:ascii="Times New Roman" w:hAnsi="Times New Roman" w:cs="Times New Roman"/>
          <w:sz w:val="24"/>
          <w:szCs w:val="24"/>
        </w:rPr>
        <w:t>Załącznik nr 1</w:t>
      </w:r>
      <w:r w:rsidR="005A123A" w:rsidRPr="006D1530">
        <w:rPr>
          <w:rFonts w:ascii="Times New Roman" w:hAnsi="Times New Roman" w:cs="Times New Roman"/>
          <w:sz w:val="24"/>
          <w:szCs w:val="24"/>
        </w:rPr>
        <w:t>8</w:t>
      </w:r>
      <w:r w:rsidR="00EB68A9" w:rsidRPr="006D1530">
        <w:rPr>
          <w:rFonts w:ascii="Times New Roman" w:hAnsi="Times New Roman" w:cs="Times New Roman"/>
          <w:sz w:val="24"/>
          <w:szCs w:val="24"/>
        </w:rPr>
        <w:t xml:space="preserve">., strona </w:t>
      </w:r>
      <w:r w:rsidR="005A123A" w:rsidRPr="006D1530">
        <w:rPr>
          <w:rFonts w:ascii="Times New Roman" w:hAnsi="Times New Roman" w:cs="Times New Roman"/>
          <w:sz w:val="24"/>
          <w:szCs w:val="24"/>
        </w:rPr>
        <w:t>6</w:t>
      </w:r>
      <w:r w:rsidR="0091749A" w:rsidRPr="006D1530">
        <w:rPr>
          <w:rFonts w:ascii="Times New Roman" w:hAnsi="Times New Roman" w:cs="Times New Roman"/>
          <w:sz w:val="24"/>
          <w:szCs w:val="24"/>
        </w:rPr>
        <w:t>5</w:t>
      </w:r>
      <w:r w:rsidRPr="006D1530">
        <w:rPr>
          <w:rFonts w:ascii="Times New Roman" w:hAnsi="Times New Roman" w:cs="Times New Roman"/>
          <w:sz w:val="24"/>
          <w:szCs w:val="24"/>
        </w:rPr>
        <w:t xml:space="preserve"> – </w:t>
      </w:r>
      <w:r w:rsidR="00BE6C3D" w:rsidRPr="006D1530">
        <w:rPr>
          <w:rFonts w:ascii="Times New Roman" w:hAnsi="Times New Roman" w:cs="Times New Roman"/>
          <w:sz w:val="24"/>
          <w:szCs w:val="24"/>
        </w:rPr>
        <w:t>Sprawozdanie Policji za 202</w:t>
      </w:r>
      <w:r w:rsidR="005A123A" w:rsidRPr="006D1530">
        <w:rPr>
          <w:rFonts w:ascii="Times New Roman" w:hAnsi="Times New Roman" w:cs="Times New Roman"/>
          <w:sz w:val="24"/>
          <w:szCs w:val="24"/>
        </w:rPr>
        <w:t>5</w:t>
      </w:r>
      <w:r w:rsidR="00BE6C3D" w:rsidRPr="006D1530">
        <w:rPr>
          <w:rFonts w:ascii="Times New Roman" w:hAnsi="Times New Roman" w:cs="Times New Roman"/>
          <w:sz w:val="24"/>
          <w:szCs w:val="24"/>
        </w:rPr>
        <w:t xml:space="preserve"> r.</w:t>
      </w:r>
    </w:p>
    <w:sectPr w:rsidR="003E3FA5" w:rsidRPr="006D1530" w:rsidSect="00EB740E">
      <w:footerReference w:type="default" r:id="rId3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9CAAA" w14:textId="77777777" w:rsidR="00155087" w:rsidRDefault="00155087">
      <w:pPr>
        <w:spacing w:after="0" w:line="240" w:lineRule="auto"/>
      </w:pPr>
      <w:r>
        <w:separator/>
      </w:r>
    </w:p>
  </w:endnote>
  <w:endnote w:type="continuationSeparator" w:id="0">
    <w:p w14:paraId="39190A15" w14:textId="77777777" w:rsidR="00155087" w:rsidRDefault="00155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EE"/>
    <w:family w:val="swiss"/>
    <w:pitch w:val="variable"/>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427152"/>
      <w:docPartObj>
        <w:docPartGallery w:val="Page Numbers (Bottom of Page)"/>
        <w:docPartUnique/>
      </w:docPartObj>
    </w:sdtPr>
    <w:sdtContent>
      <w:p w14:paraId="46943CE6" w14:textId="77777777" w:rsidR="00BD4ED7" w:rsidRDefault="00BD4ED7">
        <w:pPr>
          <w:pStyle w:val="Stopka"/>
          <w:jc w:val="center"/>
        </w:pPr>
        <w:r>
          <w:fldChar w:fldCharType="begin"/>
        </w:r>
        <w:r>
          <w:instrText>PAGE   \* MERGEFORMAT</w:instrText>
        </w:r>
        <w:r>
          <w:fldChar w:fldCharType="separate"/>
        </w:r>
        <w:r w:rsidR="00D44647">
          <w:rPr>
            <w:noProof/>
          </w:rPr>
          <w:t>2</w:t>
        </w:r>
        <w:r>
          <w:fldChar w:fldCharType="end"/>
        </w:r>
      </w:p>
    </w:sdtContent>
  </w:sdt>
  <w:p w14:paraId="3FF12230" w14:textId="77777777" w:rsidR="00BD4ED7" w:rsidRDefault="00BD4E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112BF" w14:textId="77777777" w:rsidR="00155087" w:rsidRDefault="00155087">
      <w:pPr>
        <w:spacing w:after="0" w:line="240" w:lineRule="auto"/>
      </w:pPr>
      <w:r>
        <w:separator/>
      </w:r>
    </w:p>
  </w:footnote>
  <w:footnote w:type="continuationSeparator" w:id="0">
    <w:p w14:paraId="5855F90A" w14:textId="77777777" w:rsidR="00155087" w:rsidRDefault="00155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EA3A"/>
      </v:shape>
    </w:pict>
  </w:numPicBullet>
  <w:abstractNum w:abstractNumId="0" w15:restartNumberingAfterBreak="0">
    <w:nsid w:val="01A658F4"/>
    <w:multiLevelType w:val="hybridMultilevel"/>
    <w:tmpl w:val="953A6AB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4B4209F"/>
    <w:multiLevelType w:val="multilevel"/>
    <w:tmpl w:val="5C604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6693B"/>
    <w:multiLevelType w:val="hybridMultilevel"/>
    <w:tmpl w:val="AE9080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19034CDB"/>
    <w:multiLevelType w:val="hybridMultilevel"/>
    <w:tmpl w:val="769242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5C538A"/>
    <w:multiLevelType w:val="hybridMultilevel"/>
    <w:tmpl w:val="2DDEEA1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5" w15:restartNumberingAfterBreak="0">
    <w:nsid w:val="236B79E6"/>
    <w:multiLevelType w:val="multilevel"/>
    <w:tmpl w:val="EE467494"/>
    <w:lvl w:ilvl="0">
      <w:start w:val="1"/>
      <w:numFmt w:val="lowerLetter"/>
      <w:lvlText w:val="%1)"/>
      <w:lvlJc w:val="left"/>
      <w:pPr>
        <w:tabs>
          <w:tab w:val="num" w:pos="720"/>
        </w:tabs>
        <w:ind w:left="720" w:hanging="360"/>
      </w:pPr>
      <w:rPr>
        <w:rFonts w:ascii="Calibri" w:hAnsi="Calibri" w:cs="Calibri" w:hint="default"/>
        <w:b w:val="0"/>
        <w:i w:val="0"/>
        <w:caps w:val="0"/>
        <w:strike w:val="0"/>
        <w:dstrike w:val="0"/>
        <w:vanish w:val="0"/>
        <w:w w:val="99"/>
        <w:sz w:val="22"/>
        <w:szCs w:val="22"/>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260AE0"/>
    <w:multiLevelType w:val="hybridMultilevel"/>
    <w:tmpl w:val="C42EB4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15:restartNumberingAfterBreak="0">
    <w:nsid w:val="26067ECE"/>
    <w:multiLevelType w:val="multilevel"/>
    <w:tmpl w:val="EE92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82498"/>
    <w:multiLevelType w:val="hybridMultilevel"/>
    <w:tmpl w:val="A612A9DA"/>
    <w:lvl w:ilvl="0" w:tplc="04150001">
      <w:start w:val="1"/>
      <w:numFmt w:val="bullet"/>
      <w:lvlText w:val=""/>
      <w:lvlJc w:val="left"/>
      <w:pPr>
        <w:ind w:left="720" w:hanging="360"/>
      </w:pPr>
      <w:rPr>
        <w:rFonts w:ascii="Symbol" w:hAnsi="Symbol" w:hint="default"/>
      </w:rPr>
    </w:lvl>
    <w:lvl w:ilvl="1" w:tplc="D9C4F308">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146C59"/>
    <w:multiLevelType w:val="hybridMultilevel"/>
    <w:tmpl w:val="9E209D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D8454F6"/>
    <w:multiLevelType w:val="hybridMultilevel"/>
    <w:tmpl w:val="5DC6F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243C7A"/>
    <w:multiLevelType w:val="hybridMultilevel"/>
    <w:tmpl w:val="06A08642"/>
    <w:lvl w:ilvl="0" w:tplc="0F0CB040">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A9361E"/>
    <w:multiLevelType w:val="hybridMultilevel"/>
    <w:tmpl w:val="DC7AD2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7B07BB"/>
    <w:multiLevelType w:val="hybridMultilevel"/>
    <w:tmpl w:val="A378B88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4A55443"/>
    <w:multiLevelType w:val="multilevel"/>
    <w:tmpl w:val="948A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6588B"/>
    <w:multiLevelType w:val="multilevel"/>
    <w:tmpl w:val="9250AF28"/>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9786D"/>
    <w:multiLevelType w:val="hybridMultilevel"/>
    <w:tmpl w:val="89DA1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346B38"/>
    <w:multiLevelType w:val="multilevel"/>
    <w:tmpl w:val="44587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09E3DD3"/>
    <w:multiLevelType w:val="multilevel"/>
    <w:tmpl w:val="18BA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51B23"/>
    <w:multiLevelType w:val="hybridMultilevel"/>
    <w:tmpl w:val="94A27E2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44496512"/>
    <w:multiLevelType w:val="hybridMultilevel"/>
    <w:tmpl w:val="44827E8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E92C73"/>
    <w:multiLevelType w:val="hybridMultilevel"/>
    <w:tmpl w:val="7FF679C8"/>
    <w:lvl w:ilvl="0" w:tplc="60D6820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9A2929"/>
    <w:multiLevelType w:val="hybridMultilevel"/>
    <w:tmpl w:val="83E8E844"/>
    <w:lvl w:ilvl="0" w:tplc="384AB654">
      <w:start w:val="1"/>
      <w:numFmt w:val="bullet"/>
      <w:lvlText w:val=""/>
      <w:lvlJc w:val="left"/>
      <w:pPr>
        <w:tabs>
          <w:tab w:val="num" w:pos="720"/>
        </w:tabs>
        <w:ind w:left="720" w:hanging="360"/>
      </w:pPr>
      <w:rPr>
        <w:rFonts w:ascii="Wingdings" w:hAnsi="Wingdings" w:hint="default"/>
      </w:rPr>
    </w:lvl>
    <w:lvl w:ilvl="1" w:tplc="4D04FD76" w:tentative="1">
      <w:start w:val="1"/>
      <w:numFmt w:val="bullet"/>
      <w:lvlText w:val=""/>
      <w:lvlJc w:val="left"/>
      <w:pPr>
        <w:tabs>
          <w:tab w:val="num" w:pos="1440"/>
        </w:tabs>
        <w:ind w:left="1440" w:hanging="360"/>
      </w:pPr>
      <w:rPr>
        <w:rFonts w:ascii="Wingdings" w:hAnsi="Wingdings" w:hint="default"/>
      </w:rPr>
    </w:lvl>
    <w:lvl w:ilvl="2" w:tplc="252A3C16" w:tentative="1">
      <w:start w:val="1"/>
      <w:numFmt w:val="bullet"/>
      <w:lvlText w:val=""/>
      <w:lvlJc w:val="left"/>
      <w:pPr>
        <w:tabs>
          <w:tab w:val="num" w:pos="2160"/>
        </w:tabs>
        <w:ind w:left="2160" w:hanging="360"/>
      </w:pPr>
      <w:rPr>
        <w:rFonts w:ascii="Wingdings" w:hAnsi="Wingdings" w:hint="default"/>
      </w:rPr>
    </w:lvl>
    <w:lvl w:ilvl="3" w:tplc="741CDC0A" w:tentative="1">
      <w:start w:val="1"/>
      <w:numFmt w:val="bullet"/>
      <w:lvlText w:val=""/>
      <w:lvlJc w:val="left"/>
      <w:pPr>
        <w:tabs>
          <w:tab w:val="num" w:pos="2880"/>
        </w:tabs>
        <w:ind w:left="2880" w:hanging="360"/>
      </w:pPr>
      <w:rPr>
        <w:rFonts w:ascii="Wingdings" w:hAnsi="Wingdings" w:hint="default"/>
      </w:rPr>
    </w:lvl>
    <w:lvl w:ilvl="4" w:tplc="01A689E2" w:tentative="1">
      <w:start w:val="1"/>
      <w:numFmt w:val="bullet"/>
      <w:lvlText w:val=""/>
      <w:lvlJc w:val="left"/>
      <w:pPr>
        <w:tabs>
          <w:tab w:val="num" w:pos="3600"/>
        </w:tabs>
        <w:ind w:left="3600" w:hanging="360"/>
      </w:pPr>
      <w:rPr>
        <w:rFonts w:ascii="Wingdings" w:hAnsi="Wingdings" w:hint="default"/>
      </w:rPr>
    </w:lvl>
    <w:lvl w:ilvl="5" w:tplc="2124AFA8" w:tentative="1">
      <w:start w:val="1"/>
      <w:numFmt w:val="bullet"/>
      <w:lvlText w:val=""/>
      <w:lvlJc w:val="left"/>
      <w:pPr>
        <w:tabs>
          <w:tab w:val="num" w:pos="4320"/>
        </w:tabs>
        <w:ind w:left="4320" w:hanging="360"/>
      </w:pPr>
      <w:rPr>
        <w:rFonts w:ascii="Wingdings" w:hAnsi="Wingdings" w:hint="default"/>
      </w:rPr>
    </w:lvl>
    <w:lvl w:ilvl="6" w:tplc="32B6BA18" w:tentative="1">
      <w:start w:val="1"/>
      <w:numFmt w:val="bullet"/>
      <w:lvlText w:val=""/>
      <w:lvlJc w:val="left"/>
      <w:pPr>
        <w:tabs>
          <w:tab w:val="num" w:pos="5040"/>
        </w:tabs>
        <w:ind w:left="5040" w:hanging="360"/>
      </w:pPr>
      <w:rPr>
        <w:rFonts w:ascii="Wingdings" w:hAnsi="Wingdings" w:hint="default"/>
      </w:rPr>
    </w:lvl>
    <w:lvl w:ilvl="7" w:tplc="D7929C56" w:tentative="1">
      <w:start w:val="1"/>
      <w:numFmt w:val="bullet"/>
      <w:lvlText w:val=""/>
      <w:lvlJc w:val="left"/>
      <w:pPr>
        <w:tabs>
          <w:tab w:val="num" w:pos="5760"/>
        </w:tabs>
        <w:ind w:left="5760" w:hanging="360"/>
      </w:pPr>
      <w:rPr>
        <w:rFonts w:ascii="Wingdings" w:hAnsi="Wingdings" w:hint="default"/>
      </w:rPr>
    </w:lvl>
    <w:lvl w:ilvl="8" w:tplc="3FB687F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791216"/>
    <w:multiLevelType w:val="multilevel"/>
    <w:tmpl w:val="140E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64B3E"/>
    <w:multiLevelType w:val="hybridMultilevel"/>
    <w:tmpl w:val="75EA375C"/>
    <w:lvl w:ilvl="0" w:tplc="04150017">
      <w:start w:val="1"/>
      <w:numFmt w:val="lowerLetter"/>
      <w:lvlText w:val="%1)"/>
      <w:lvlJc w:val="left"/>
      <w:pPr>
        <w:ind w:left="1104" w:hanging="360"/>
      </w:pPr>
    </w:lvl>
    <w:lvl w:ilvl="1" w:tplc="04150019" w:tentative="1">
      <w:start w:val="1"/>
      <w:numFmt w:val="lowerLetter"/>
      <w:lvlText w:val="%2."/>
      <w:lvlJc w:val="left"/>
      <w:pPr>
        <w:ind w:left="1824" w:hanging="360"/>
      </w:pPr>
    </w:lvl>
    <w:lvl w:ilvl="2" w:tplc="0415001B" w:tentative="1">
      <w:start w:val="1"/>
      <w:numFmt w:val="lowerRoman"/>
      <w:lvlText w:val="%3."/>
      <w:lvlJc w:val="right"/>
      <w:pPr>
        <w:ind w:left="2544" w:hanging="180"/>
      </w:pPr>
    </w:lvl>
    <w:lvl w:ilvl="3" w:tplc="0415000F" w:tentative="1">
      <w:start w:val="1"/>
      <w:numFmt w:val="decimal"/>
      <w:lvlText w:val="%4."/>
      <w:lvlJc w:val="left"/>
      <w:pPr>
        <w:ind w:left="3264" w:hanging="360"/>
      </w:pPr>
    </w:lvl>
    <w:lvl w:ilvl="4" w:tplc="04150019" w:tentative="1">
      <w:start w:val="1"/>
      <w:numFmt w:val="lowerLetter"/>
      <w:lvlText w:val="%5."/>
      <w:lvlJc w:val="left"/>
      <w:pPr>
        <w:ind w:left="3984" w:hanging="360"/>
      </w:pPr>
    </w:lvl>
    <w:lvl w:ilvl="5" w:tplc="0415001B" w:tentative="1">
      <w:start w:val="1"/>
      <w:numFmt w:val="lowerRoman"/>
      <w:lvlText w:val="%6."/>
      <w:lvlJc w:val="right"/>
      <w:pPr>
        <w:ind w:left="4704" w:hanging="180"/>
      </w:pPr>
    </w:lvl>
    <w:lvl w:ilvl="6" w:tplc="0415000F" w:tentative="1">
      <w:start w:val="1"/>
      <w:numFmt w:val="decimal"/>
      <w:lvlText w:val="%7."/>
      <w:lvlJc w:val="left"/>
      <w:pPr>
        <w:ind w:left="5424" w:hanging="360"/>
      </w:pPr>
    </w:lvl>
    <w:lvl w:ilvl="7" w:tplc="04150019" w:tentative="1">
      <w:start w:val="1"/>
      <w:numFmt w:val="lowerLetter"/>
      <w:lvlText w:val="%8."/>
      <w:lvlJc w:val="left"/>
      <w:pPr>
        <w:ind w:left="6144" w:hanging="360"/>
      </w:pPr>
    </w:lvl>
    <w:lvl w:ilvl="8" w:tplc="0415001B" w:tentative="1">
      <w:start w:val="1"/>
      <w:numFmt w:val="lowerRoman"/>
      <w:lvlText w:val="%9."/>
      <w:lvlJc w:val="right"/>
      <w:pPr>
        <w:ind w:left="6864" w:hanging="180"/>
      </w:pPr>
    </w:lvl>
  </w:abstractNum>
  <w:abstractNum w:abstractNumId="25" w15:restartNumberingAfterBreak="0">
    <w:nsid w:val="5256626B"/>
    <w:multiLevelType w:val="hybridMultilevel"/>
    <w:tmpl w:val="C4CED05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536060FC"/>
    <w:multiLevelType w:val="hybridMultilevel"/>
    <w:tmpl w:val="CA9A113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57620854"/>
    <w:multiLevelType w:val="hybridMultilevel"/>
    <w:tmpl w:val="EEBEA5D8"/>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8DE0699"/>
    <w:multiLevelType w:val="hybridMultilevel"/>
    <w:tmpl w:val="8F4CF9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BD430E7"/>
    <w:multiLevelType w:val="multilevel"/>
    <w:tmpl w:val="938A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D45DB9"/>
    <w:multiLevelType w:val="hybridMultilevel"/>
    <w:tmpl w:val="82B8403A"/>
    <w:lvl w:ilvl="0" w:tplc="72EC5A02">
      <w:start w:val="1"/>
      <w:numFmt w:val="lowerLetter"/>
      <w:lvlText w:val="%1)"/>
      <w:lvlJc w:val="left"/>
      <w:pPr>
        <w:tabs>
          <w:tab w:val="num" w:pos="1353"/>
        </w:tabs>
        <w:ind w:left="1353" w:hanging="360"/>
      </w:pPr>
      <w:rPr>
        <w:rFonts w:ascii="Times New Roman" w:eastAsia="Times New Roman" w:hAnsi="Times New Roman" w:cs="Times New Roman"/>
        <w:b w:val="0"/>
      </w:rPr>
    </w:lvl>
    <w:lvl w:ilvl="1" w:tplc="27125F22">
      <w:start w:val="1"/>
      <w:numFmt w:val="lowerLetter"/>
      <w:lvlText w:val="%2)"/>
      <w:lvlJc w:val="left"/>
      <w:pPr>
        <w:tabs>
          <w:tab w:val="num" w:pos="1356"/>
        </w:tabs>
        <w:ind w:left="1356" w:hanging="363"/>
      </w:pPr>
      <w:rPr>
        <w:rFonts w:hint="default"/>
        <w:b w:val="0"/>
      </w:rPr>
    </w:lvl>
    <w:lvl w:ilvl="2" w:tplc="28EC537E">
      <w:start w:val="1"/>
      <w:numFmt w:val="lowerLetter"/>
      <w:lvlText w:val="%3)"/>
      <w:lvlJc w:val="right"/>
      <w:pPr>
        <w:tabs>
          <w:tab w:val="num" w:pos="2073"/>
        </w:tabs>
        <w:ind w:left="2073" w:hanging="180"/>
      </w:pPr>
      <w:rPr>
        <w:rFonts w:ascii="Times New Roman" w:eastAsia="Times New Roman" w:hAnsi="Times New Roman" w:cs="Times New Roman"/>
      </w:rPr>
    </w:lvl>
    <w:lvl w:ilvl="3" w:tplc="0415000F" w:tentative="1">
      <w:start w:val="1"/>
      <w:numFmt w:val="decimal"/>
      <w:lvlText w:val="%4."/>
      <w:lvlJc w:val="left"/>
      <w:pPr>
        <w:tabs>
          <w:tab w:val="num" w:pos="2793"/>
        </w:tabs>
        <w:ind w:left="2793" w:hanging="360"/>
      </w:pPr>
    </w:lvl>
    <w:lvl w:ilvl="4" w:tplc="04150019" w:tentative="1">
      <w:start w:val="1"/>
      <w:numFmt w:val="lowerLetter"/>
      <w:lvlText w:val="%5."/>
      <w:lvlJc w:val="left"/>
      <w:pPr>
        <w:tabs>
          <w:tab w:val="num" w:pos="3513"/>
        </w:tabs>
        <w:ind w:left="3513" w:hanging="360"/>
      </w:pPr>
    </w:lvl>
    <w:lvl w:ilvl="5" w:tplc="0415001B" w:tentative="1">
      <w:start w:val="1"/>
      <w:numFmt w:val="lowerRoman"/>
      <w:lvlText w:val="%6."/>
      <w:lvlJc w:val="right"/>
      <w:pPr>
        <w:tabs>
          <w:tab w:val="num" w:pos="4233"/>
        </w:tabs>
        <w:ind w:left="4233" w:hanging="180"/>
      </w:pPr>
    </w:lvl>
    <w:lvl w:ilvl="6" w:tplc="0415000F" w:tentative="1">
      <w:start w:val="1"/>
      <w:numFmt w:val="decimal"/>
      <w:lvlText w:val="%7."/>
      <w:lvlJc w:val="left"/>
      <w:pPr>
        <w:tabs>
          <w:tab w:val="num" w:pos="4953"/>
        </w:tabs>
        <w:ind w:left="4953" w:hanging="360"/>
      </w:pPr>
    </w:lvl>
    <w:lvl w:ilvl="7" w:tplc="04150019" w:tentative="1">
      <w:start w:val="1"/>
      <w:numFmt w:val="lowerLetter"/>
      <w:lvlText w:val="%8."/>
      <w:lvlJc w:val="left"/>
      <w:pPr>
        <w:tabs>
          <w:tab w:val="num" w:pos="5673"/>
        </w:tabs>
        <w:ind w:left="5673" w:hanging="360"/>
      </w:pPr>
    </w:lvl>
    <w:lvl w:ilvl="8" w:tplc="0415001B" w:tentative="1">
      <w:start w:val="1"/>
      <w:numFmt w:val="lowerRoman"/>
      <w:lvlText w:val="%9."/>
      <w:lvlJc w:val="right"/>
      <w:pPr>
        <w:tabs>
          <w:tab w:val="num" w:pos="6393"/>
        </w:tabs>
        <w:ind w:left="6393" w:hanging="180"/>
      </w:pPr>
    </w:lvl>
  </w:abstractNum>
  <w:abstractNum w:abstractNumId="31" w15:restartNumberingAfterBreak="0">
    <w:nsid w:val="688F12BD"/>
    <w:multiLevelType w:val="hybridMultilevel"/>
    <w:tmpl w:val="8C8EC1A0"/>
    <w:lvl w:ilvl="0" w:tplc="04150001">
      <w:start w:val="1"/>
      <w:numFmt w:val="bullet"/>
      <w:lvlText w:val=""/>
      <w:lvlJc w:val="left"/>
      <w:pPr>
        <w:ind w:left="993" w:hanging="360"/>
      </w:pPr>
      <w:rPr>
        <w:rFonts w:ascii="Symbol" w:hAnsi="Symbol" w:hint="default"/>
      </w:rPr>
    </w:lvl>
    <w:lvl w:ilvl="1" w:tplc="04150003" w:tentative="1">
      <w:start w:val="1"/>
      <w:numFmt w:val="bullet"/>
      <w:lvlText w:val="o"/>
      <w:lvlJc w:val="left"/>
      <w:pPr>
        <w:ind w:left="1713" w:hanging="360"/>
      </w:pPr>
      <w:rPr>
        <w:rFonts w:ascii="Courier New" w:hAnsi="Courier New" w:cs="Courier New" w:hint="default"/>
      </w:rPr>
    </w:lvl>
    <w:lvl w:ilvl="2" w:tplc="04150005" w:tentative="1">
      <w:start w:val="1"/>
      <w:numFmt w:val="bullet"/>
      <w:lvlText w:val=""/>
      <w:lvlJc w:val="left"/>
      <w:pPr>
        <w:ind w:left="2433" w:hanging="360"/>
      </w:pPr>
      <w:rPr>
        <w:rFonts w:ascii="Wingdings" w:hAnsi="Wingdings" w:hint="default"/>
      </w:rPr>
    </w:lvl>
    <w:lvl w:ilvl="3" w:tplc="04150001" w:tentative="1">
      <w:start w:val="1"/>
      <w:numFmt w:val="bullet"/>
      <w:lvlText w:val=""/>
      <w:lvlJc w:val="left"/>
      <w:pPr>
        <w:ind w:left="3153" w:hanging="360"/>
      </w:pPr>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32" w15:restartNumberingAfterBreak="0">
    <w:nsid w:val="69220BAA"/>
    <w:multiLevelType w:val="hybridMultilevel"/>
    <w:tmpl w:val="4C9A46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6D791965"/>
    <w:multiLevelType w:val="hybridMultilevel"/>
    <w:tmpl w:val="3EBACC60"/>
    <w:lvl w:ilvl="0" w:tplc="567C4414">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6DA47614"/>
    <w:multiLevelType w:val="hybridMultilevel"/>
    <w:tmpl w:val="794CD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86F1553"/>
    <w:multiLevelType w:val="multilevel"/>
    <w:tmpl w:val="77E4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473A46"/>
    <w:multiLevelType w:val="multilevel"/>
    <w:tmpl w:val="44587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B0F5402"/>
    <w:multiLevelType w:val="hybridMultilevel"/>
    <w:tmpl w:val="A84629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92192994">
    <w:abstractNumId w:val="2"/>
  </w:num>
  <w:num w:numId="2" w16cid:durableId="1792164258">
    <w:abstractNumId w:val="1"/>
  </w:num>
  <w:num w:numId="3" w16cid:durableId="4413446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41487301">
    <w:abstractNumId w:val="37"/>
  </w:num>
  <w:num w:numId="5" w16cid:durableId="1267345852">
    <w:abstractNumId w:val="13"/>
  </w:num>
  <w:num w:numId="6" w16cid:durableId="1294871484">
    <w:abstractNumId w:val="27"/>
  </w:num>
  <w:num w:numId="7" w16cid:durableId="10495917">
    <w:abstractNumId w:val="3"/>
  </w:num>
  <w:num w:numId="8" w16cid:durableId="12848408">
    <w:abstractNumId w:val="24"/>
  </w:num>
  <w:num w:numId="9" w16cid:durableId="687487559">
    <w:abstractNumId w:val="4"/>
  </w:num>
  <w:num w:numId="10" w16cid:durableId="1142043853">
    <w:abstractNumId w:val="0"/>
  </w:num>
  <w:num w:numId="11" w16cid:durableId="1385179890">
    <w:abstractNumId w:val="19"/>
  </w:num>
  <w:num w:numId="12" w16cid:durableId="1671174033">
    <w:abstractNumId w:val="12"/>
  </w:num>
  <w:num w:numId="13" w16cid:durableId="1604721835">
    <w:abstractNumId w:val="21"/>
  </w:num>
  <w:num w:numId="14" w16cid:durableId="1366326447">
    <w:abstractNumId w:val="16"/>
  </w:num>
  <w:num w:numId="15" w16cid:durableId="1733194575">
    <w:abstractNumId w:val="25"/>
  </w:num>
  <w:num w:numId="16" w16cid:durableId="170412092">
    <w:abstractNumId w:val="32"/>
  </w:num>
  <w:num w:numId="17" w16cid:durableId="1575119481">
    <w:abstractNumId w:val="26"/>
  </w:num>
  <w:num w:numId="18" w16cid:durableId="2081245324">
    <w:abstractNumId w:val="28"/>
  </w:num>
  <w:num w:numId="19" w16cid:durableId="1039860061">
    <w:abstractNumId w:val="36"/>
  </w:num>
  <w:num w:numId="20" w16cid:durableId="574166950">
    <w:abstractNumId w:val="30"/>
  </w:num>
  <w:num w:numId="21" w16cid:durableId="78796851">
    <w:abstractNumId w:val="11"/>
  </w:num>
  <w:num w:numId="22" w16cid:durableId="1045762442">
    <w:abstractNumId w:val="33"/>
  </w:num>
  <w:num w:numId="23" w16cid:durableId="374426831">
    <w:abstractNumId w:val="9"/>
  </w:num>
  <w:num w:numId="24" w16cid:durableId="794981008">
    <w:abstractNumId w:val="22"/>
  </w:num>
  <w:num w:numId="25" w16cid:durableId="224068298">
    <w:abstractNumId w:val="14"/>
  </w:num>
  <w:num w:numId="26" w16cid:durableId="1023096046">
    <w:abstractNumId w:val="7"/>
  </w:num>
  <w:num w:numId="27" w16cid:durableId="580214028">
    <w:abstractNumId w:val="29"/>
  </w:num>
  <w:num w:numId="28" w16cid:durableId="546723370">
    <w:abstractNumId w:val="35"/>
  </w:num>
  <w:num w:numId="29" w16cid:durableId="2091390049">
    <w:abstractNumId w:val="23"/>
  </w:num>
  <w:num w:numId="30" w16cid:durableId="1164053842">
    <w:abstractNumId w:val="20"/>
  </w:num>
  <w:num w:numId="31" w16cid:durableId="1596477584">
    <w:abstractNumId w:val="34"/>
  </w:num>
  <w:num w:numId="32" w16cid:durableId="1265915203">
    <w:abstractNumId w:val="8"/>
  </w:num>
  <w:num w:numId="33" w16cid:durableId="465661516">
    <w:abstractNumId w:val="10"/>
  </w:num>
  <w:num w:numId="34" w16cid:durableId="1230263498">
    <w:abstractNumId w:val="6"/>
  </w:num>
  <w:num w:numId="35" w16cid:durableId="1845780795">
    <w:abstractNumId w:val="31"/>
  </w:num>
  <w:num w:numId="36" w16cid:durableId="290937403">
    <w:abstractNumId w:val="5"/>
  </w:num>
  <w:num w:numId="37" w16cid:durableId="1982533346">
    <w:abstractNumId w:val="15"/>
  </w:num>
  <w:num w:numId="38" w16cid:durableId="1968275453">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formatting="1"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C4D"/>
    <w:rsid w:val="00001B89"/>
    <w:rsid w:val="00002F6E"/>
    <w:rsid w:val="0000425D"/>
    <w:rsid w:val="00006C5F"/>
    <w:rsid w:val="00010301"/>
    <w:rsid w:val="00011C93"/>
    <w:rsid w:val="0001214F"/>
    <w:rsid w:val="000124A0"/>
    <w:rsid w:val="0001316D"/>
    <w:rsid w:val="00013374"/>
    <w:rsid w:val="000135AA"/>
    <w:rsid w:val="00013687"/>
    <w:rsid w:val="00014AE4"/>
    <w:rsid w:val="00020018"/>
    <w:rsid w:val="00021FA5"/>
    <w:rsid w:val="00025C8C"/>
    <w:rsid w:val="00025D86"/>
    <w:rsid w:val="00026915"/>
    <w:rsid w:val="00026A5F"/>
    <w:rsid w:val="00031453"/>
    <w:rsid w:val="00033126"/>
    <w:rsid w:val="00034380"/>
    <w:rsid w:val="00036B0A"/>
    <w:rsid w:val="00041301"/>
    <w:rsid w:val="000455A5"/>
    <w:rsid w:val="0004577B"/>
    <w:rsid w:val="00050673"/>
    <w:rsid w:val="00050D47"/>
    <w:rsid w:val="00051D4A"/>
    <w:rsid w:val="00053739"/>
    <w:rsid w:val="00053979"/>
    <w:rsid w:val="00053B7E"/>
    <w:rsid w:val="0005485B"/>
    <w:rsid w:val="0005786C"/>
    <w:rsid w:val="0006205F"/>
    <w:rsid w:val="000625FF"/>
    <w:rsid w:val="000631C5"/>
    <w:rsid w:val="00063EC9"/>
    <w:rsid w:val="0006412B"/>
    <w:rsid w:val="00067103"/>
    <w:rsid w:val="00072608"/>
    <w:rsid w:val="0007355E"/>
    <w:rsid w:val="00073E0C"/>
    <w:rsid w:val="00074EB7"/>
    <w:rsid w:val="00075429"/>
    <w:rsid w:val="00077408"/>
    <w:rsid w:val="00077A06"/>
    <w:rsid w:val="00081040"/>
    <w:rsid w:val="00081957"/>
    <w:rsid w:val="00082028"/>
    <w:rsid w:val="000825EA"/>
    <w:rsid w:val="00082A8E"/>
    <w:rsid w:val="00082BA0"/>
    <w:rsid w:val="000842FB"/>
    <w:rsid w:val="00092996"/>
    <w:rsid w:val="00093BAB"/>
    <w:rsid w:val="00094B43"/>
    <w:rsid w:val="00095228"/>
    <w:rsid w:val="00095E06"/>
    <w:rsid w:val="000967F1"/>
    <w:rsid w:val="00096BD6"/>
    <w:rsid w:val="00096EE7"/>
    <w:rsid w:val="00097DAC"/>
    <w:rsid w:val="000A2077"/>
    <w:rsid w:val="000A2585"/>
    <w:rsid w:val="000A2E8A"/>
    <w:rsid w:val="000A2F57"/>
    <w:rsid w:val="000A59FF"/>
    <w:rsid w:val="000A6395"/>
    <w:rsid w:val="000A6A9F"/>
    <w:rsid w:val="000A6EF2"/>
    <w:rsid w:val="000A72E8"/>
    <w:rsid w:val="000A7977"/>
    <w:rsid w:val="000B01D1"/>
    <w:rsid w:val="000B0F42"/>
    <w:rsid w:val="000B11EC"/>
    <w:rsid w:val="000B33FA"/>
    <w:rsid w:val="000C2C12"/>
    <w:rsid w:val="000C2C3A"/>
    <w:rsid w:val="000C38B8"/>
    <w:rsid w:val="000D6C6F"/>
    <w:rsid w:val="000D78CA"/>
    <w:rsid w:val="000D7C14"/>
    <w:rsid w:val="000E3132"/>
    <w:rsid w:val="000E3B63"/>
    <w:rsid w:val="000E3FB8"/>
    <w:rsid w:val="000E7A60"/>
    <w:rsid w:val="000F0559"/>
    <w:rsid w:val="000F08E4"/>
    <w:rsid w:val="000F4E39"/>
    <w:rsid w:val="001046FB"/>
    <w:rsid w:val="00105BE3"/>
    <w:rsid w:val="00105F00"/>
    <w:rsid w:val="00110E4F"/>
    <w:rsid w:val="00114A82"/>
    <w:rsid w:val="00114DDA"/>
    <w:rsid w:val="00115228"/>
    <w:rsid w:val="0011597B"/>
    <w:rsid w:val="00122DDA"/>
    <w:rsid w:val="00123225"/>
    <w:rsid w:val="00123C20"/>
    <w:rsid w:val="00127208"/>
    <w:rsid w:val="0012794C"/>
    <w:rsid w:val="0013361C"/>
    <w:rsid w:val="00134A1B"/>
    <w:rsid w:val="0013518A"/>
    <w:rsid w:val="0013602C"/>
    <w:rsid w:val="00146F52"/>
    <w:rsid w:val="0015279E"/>
    <w:rsid w:val="00153AE6"/>
    <w:rsid w:val="00155087"/>
    <w:rsid w:val="00156C1F"/>
    <w:rsid w:val="001603EB"/>
    <w:rsid w:val="001607E3"/>
    <w:rsid w:val="00165EE5"/>
    <w:rsid w:val="00167DD5"/>
    <w:rsid w:val="00170AA2"/>
    <w:rsid w:val="00174290"/>
    <w:rsid w:val="0017429F"/>
    <w:rsid w:val="001746C8"/>
    <w:rsid w:val="0017515D"/>
    <w:rsid w:val="00175BC6"/>
    <w:rsid w:val="00177F27"/>
    <w:rsid w:val="00181BEF"/>
    <w:rsid w:val="00186114"/>
    <w:rsid w:val="0019273D"/>
    <w:rsid w:val="00193EC7"/>
    <w:rsid w:val="001A1235"/>
    <w:rsid w:val="001A1CB1"/>
    <w:rsid w:val="001A31B6"/>
    <w:rsid w:val="001A371B"/>
    <w:rsid w:val="001A3DC5"/>
    <w:rsid w:val="001A47A0"/>
    <w:rsid w:val="001A4BE5"/>
    <w:rsid w:val="001A529C"/>
    <w:rsid w:val="001A620C"/>
    <w:rsid w:val="001A79DB"/>
    <w:rsid w:val="001B05FE"/>
    <w:rsid w:val="001B0916"/>
    <w:rsid w:val="001B1D8D"/>
    <w:rsid w:val="001B22B6"/>
    <w:rsid w:val="001B2DDE"/>
    <w:rsid w:val="001B4D19"/>
    <w:rsid w:val="001B5C2D"/>
    <w:rsid w:val="001B7925"/>
    <w:rsid w:val="001C1692"/>
    <w:rsid w:val="001C2A67"/>
    <w:rsid w:val="001D03C5"/>
    <w:rsid w:val="001D26FE"/>
    <w:rsid w:val="001D27E1"/>
    <w:rsid w:val="001D5884"/>
    <w:rsid w:val="001E1051"/>
    <w:rsid w:val="001E1763"/>
    <w:rsid w:val="001E346B"/>
    <w:rsid w:val="001F11F5"/>
    <w:rsid w:val="001F1398"/>
    <w:rsid w:val="001F2AF5"/>
    <w:rsid w:val="001F568A"/>
    <w:rsid w:val="001F7177"/>
    <w:rsid w:val="00207408"/>
    <w:rsid w:val="00210656"/>
    <w:rsid w:val="00213877"/>
    <w:rsid w:val="0021689E"/>
    <w:rsid w:val="002178E1"/>
    <w:rsid w:val="002215A1"/>
    <w:rsid w:val="00222E12"/>
    <w:rsid w:val="002234F4"/>
    <w:rsid w:val="002235CC"/>
    <w:rsid w:val="00223F2C"/>
    <w:rsid w:val="00225FFB"/>
    <w:rsid w:val="002333F5"/>
    <w:rsid w:val="002344EC"/>
    <w:rsid w:val="00234AF4"/>
    <w:rsid w:val="00237C99"/>
    <w:rsid w:val="00240187"/>
    <w:rsid w:val="00241EA1"/>
    <w:rsid w:val="00241FB3"/>
    <w:rsid w:val="00241FDE"/>
    <w:rsid w:val="00245A92"/>
    <w:rsid w:val="0025094C"/>
    <w:rsid w:val="002529B7"/>
    <w:rsid w:val="00252BD1"/>
    <w:rsid w:val="0025600E"/>
    <w:rsid w:val="00260640"/>
    <w:rsid w:val="002644F8"/>
    <w:rsid w:val="00264ACF"/>
    <w:rsid w:val="00266896"/>
    <w:rsid w:val="0026773B"/>
    <w:rsid w:val="00267E70"/>
    <w:rsid w:val="002718DF"/>
    <w:rsid w:val="00273842"/>
    <w:rsid w:val="00276FB8"/>
    <w:rsid w:val="0027735F"/>
    <w:rsid w:val="00281297"/>
    <w:rsid w:val="002814BE"/>
    <w:rsid w:val="0028244A"/>
    <w:rsid w:val="002860A5"/>
    <w:rsid w:val="00293DB4"/>
    <w:rsid w:val="0029425E"/>
    <w:rsid w:val="002955F6"/>
    <w:rsid w:val="002958C0"/>
    <w:rsid w:val="002A2B17"/>
    <w:rsid w:val="002A2F9D"/>
    <w:rsid w:val="002A74B5"/>
    <w:rsid w:val="002A7AD2"/>
    <w:rsid w:val="002B0CB1"/>
    <w:rsid w:val="002B1582"/>
    <w:rsid w:val="002B5254"/>
    <w:rsid w:val="002C6524"/>
    <w:rsid w:val="002D00C9"/>
    <w:rsid w:val="002D4BED"/>
    <w:rsid w:val="002D7D5C"/>
    <w:rsid w:val="002E0B31"/>
    <w:rsid w:val="002E551E"/>
    <w:rsid w:val="002E66C2"/>
    <w:rsid w:val="002F0346"/>
    <w:rsid w:val="002F3707"/>
    <w:rsid w:val="002F639E"/>
    <w:rsid w:val="002F6D00"/>
    <w:rsid w:val="00302732"/>
    <w:rsid w:val="00305174"/>
    <w:rsid w:val="003052E9"/>
    <w:rsid w:val="00305ACC"/>
    <w:rsid w:val="0030641B"/>
    <w:rsid w:val="003074B7"/>
    <w:rsid w:val="003078EC"/>
    <w:rsid w:val="00311214"/>
    <w:rsid w:val="00311E6A"/>
    <w:rsid w:val="00311FE4"/>
    <w:rsid w:val="00314597"/>
    <w:rsid w:val="003151F7"/>
    <w:rsid w:val="00316E72"/>
    <w:rsid w:val="00317DE3"/>
    <w:rsid w:val="00320D43"/>
    <w:rsid w:val="0032120A"/>
    <w:rsid w:val="00321EC5"/>
    <w:rsid w:val="003234B6"/>
    <w:rsid w:val="00326321"/>
    <w:rsid w:val="003308D4"/>
    <w:rsid w:val="00331BAB"/>
    <w:rsid w:val="00333B89"/>
    <w:rsid w:val="00334D6E"/>
    <w:rsid w:val="00335202"/>
    <w:rsid w:val="0033749D"/>
    <w:rsid w:val="0034040C"/>
    <w:rsid w:val="003409A0"/>
    <w:rsid w:val="003442A3"/>
    <w:rsid w:val="00344950"/>
    <w:rsid w:val="0034718C"/>
    <w:rsid w:val="003519C9"/>
    <w:rsid w:val="003519F7"/>
    <w:rsid w:val="0035212A"/>
    <w:rsid w:val="00354C49"/>
    <w:rsid w:val="00354E05"/>
    <w:rsid w:val="00355969"/>
    <w:rsid w:val="00355C94"/>
    <w:rsid w:val="003565BB"/>
    <w:rsid w:val="00360B13"/>
    <w:rsid w:val="00366449"/>
    <w:rsid w:val="00373022"/>
    <w:rsid w:val="00373D5D"/>
    <w:rsid w:val="003762F9"/>
    <w:rsid w:val="003777C5"/>
    <w:rsid w:val="00377FBE"/>
    <w:rsid w:val="003807E3"/>
    <w:rsid w:val="0038092F"/>
    <w:rsid w:val="00381C93"/>
    <w:rsid w:val="003830BC"/>
    <w:rsid w:val="0038469E"/>
    <w:rsid w:val="00390886"/>
    <w:rsid w:val="0039096D"/>
    <w:rsid w:val="0039191A"/>
    <w:rsid w:val="0039431A"/>
    <w:rsid w:val="00397EDD"/>
    <w:rsid w:val="003A4284"/>
    <w:rsid w:val="003A78A5"/>
    <w:rsid w:val="003B00AF"/>
    <w:rsid w:val="003C1419"/>
    <w:rsid w:val="003C5656"/>
    <w:rsid w:val="003C6005"/>
    <w:rsid w:val="003C7033"/>
    <w:rsid w:val="003D442E"/>
    <w:rsid w:val="003D4492"/>
    <w:rsid w:val="003D5D10"/>
    <w:rsid w:val="003D758E"/>
    <w:rsid w:val="003E2094"/>
    <w:rsid w:val="003E32E5"/>
    <w:rsid w:val="003E3FA5"/>
    <w:rsid w:val="003E4305"/>
    <w:rsid w:val="003E4D73"/>
    <w:rsid w:val="003E7102"/>
    <w:rsid w:val="003F0040"/>
    <w:rsid w:val="003F1F27"/>
    <w:rsid w:val="003F3B5D"/>
    <w:rsid w:val="003F5B90"/>
    <w:rsid w:val="003F69CD"/>
    <w:rsid w:val="004001DA"/>
    <w:rsid w:val="00402D8C"/>
    <w:rsid w:val="00404401"/>
    <w:rsid w:val="00411857"/>
    <w:rsid w:val="004129E3"/>
    <w:rsid w:val="00421483"/>
    <w:rsid w:val="00422078"/>
    <w:rsid w:val="00427E1E"/>
    <w:rsid w:val="00430D5A"/>
    <w:rsid w:val="004336E3"/>
    <w:rsid w:val="00434F39"/>
    <w:rsid w:val="004361BC"/>
    <w:rsid w:val="00437C39"/>
    <w:rsid w:val="004401D6"/>
    <w:rsid w:val="00440257"/>
    <w:rsid w:val="004406CD"/>
    <w:rsid w:val="004414FA"/>
    <w:rsid w:val="0044429E"/>
    <w:rsid w:val="0044447E"/>
    <w:rsid w:val="0044546E"/>
    <w:rsid w:val="00450688"/>
    <w:rsid w:val="00457221"/>
    <w:rsid w:val="00457539"/>
    <w:rsid w:val="004620C3"/>
    <w:rsid w:val="004629DE"/>
    <w:rsid w:val="00463316"/>
    <w:rsid w:val="00464278"/>
    <w:rsid w:val="00465227"/>
    <w:rsid w:val="00465DAC"/>
    <w:rsid w:val="00470FB0"/>
    <w:rsid w:val="004752A0"/>
    <w:rsid w:val="00481EB8"/>
    <w:rsid w:val="004823BB"/>
    <w:rsid w:val="00483DF2"/>
    <w:rsid w:val="00486659"/>
    <w:rsid w:val="0048752C"/>
    <w:rsid w:val="00490677"/>
    <w:rsid w:val="00493A5C"/>
    <w:rsid w:val="00493AE3"/>
    <w:rsid w:val="0049684B"/>
    <w:rsid w:val="00497B29"/>
    <w:rsid w:val="004A2088"/>
    <w:rsid w:val="004A5457"/>
    <w:rsid w:val="004B2A6E"/>
    <w:rsid w:val="004B35E1"/>
    <w:rsid w:val="004B633E"/>
    <w:rsid w:val="004C4FF2"/>
    <w:rsid w:val="004C5611"/>
    <w:rsid w:val="004C70C7"/>
    <w:rsid w:val="004D0050"/>
    <w:rsid w:val="004D01DE"/>
    <w:rsid w:val="004D0CCF"/>
    <w:rsid w:val="004D2897"/>
    <w:rsid w:val="004D36FF"/>
    <w:rsid w:val="004D6118"/>
    <w:rsid w:val="004D7C7A"/>
    <w:rsid w:val="004E3B77"/>
    <w:rsid w:val="004E4223"/>
    <w:rsid w:val="004E4F41"/>
    <w:rsid w:val="004F0B79"/>
    <w:rsid w:val="004F185B"/>
    <w:rsid w:val="004F1F57"/>
    <w:rsid w:val="004F420B"/>
    <w:rsid w:val="004F7F94"/>
    <w:rsid w:val="005022B5"/>
    <w:rsid w:val="00504A4E"/>
    <w:rsid w:val="0050744A"/>
    <w:rsid w:val="00510CB3"/>
    <w:rsid w:val="00514894"/>
    <w:rsid w:val="00515D96"/>
    <w:rsid w:val="005165B6"/>
    <w:rsid w:val="00516A39"/>
    <w:rsid w:val="00517319"/>
    <w:rsid w:val="0052133B"/>
    <w:rsid w:val="005220B2"/>
    <w:rsid w:val="00522264"/>
    <w:rsid w:val="00524782"/>
    <w:rsid w:val="005247A2"/>
    <w:rsid w:val="0052501F"/>
    <w:rsid w:val="00531B09"/>
    <w:rsid w:val="005321C0"/>
    <w:rsid w:val="00535BC3"/>
    <w:rsid w:val="005367D5"/>
    <w:rsid w:val="00537F0D"/>
    <w:rsid w:val="005416B8"/>
    <w:rsid w:val="005426DA"/>
    <w:rsid w:val="00543566"/>
    <w:rsid w:val="0054611F"/>
    <w:rsid w:val="00550B44"/>
    <w:rsid w:val="005515FB"/>
    <w:rsid w:val="005529F8"/>
    <w:rsid w:val="0055513B"/>
    <w:rsid w:val="00556F17"/>
    <w:rsid w:val="00557C11"/>
    <w:rsid w:val="0056065E"/>
    <w:rsid w:val="00562631"/>
    <w:rsid w:val="005628A6"/>
    <w:rsid w:val="005638EC"/>
    <w:rsid w:val="005646CC"/>
    <w:rsid w:val="00564F61"/>
    <w:rsid w:val="00565C8D"/>
    <w:rsid w:val="0056703C"/>
    <w:rsid w:val="00567427"/>
    <w:rsid w:val="00567CCE"/>
    <w:rsid w:val="005739EC"/>
    <w:rsid w:val="00574AD2"/>
    <w:rsid w:val="00575EDB"/>
    <w:rsid w:val="00582005"/>
    <w:rsid w:val="00584806"/>
    <w:rsid w:val="00585B0E"/>
    <w:rsid w:val="005907AC"/>
    <w:rsid w:val="00592CB3"/>
    <w:rsid w:val="005930BB"/>
    <w:rsid w:val="00593759"/>
    <w:rsid w:val="0059787E"/>
    <w:rsid w:val="00597D43"/>
    <w:rsid w:val="005A123A"/>
    <w:rsid w:val="005A1519"/>
    <w:rsid w:val="005A1552"/>
    <w:rsid w:val="005A1DC1"/>
    <w:rsid w:val="005A2B40"/>
    <w:rsid w:val="005A2F76"/>
    <w:rsid w:val="005A7330"/>
    <w:rsid w:val="005A78E2"/>
    <w:rsid w:val="005B0291"/>
    <w:rsid w:val="005B66BD"/>
    <w:rsid w:val="005B696F"/>
    <w:rsid w:val="005B6A07"/>
    <w:rsid w:val="005C1D15"/>
    <w:rsid w:val="005C22DC"/>
    <w:rsid w:val="005C5722"/>
    <w:rsid w:val="005C5CB7"/>
    <w:rsid w:val="005D0815"/>
    <w:rsid w:val="005D31E1"/>
    <w:rsid w:val="005D4480"/>
    <w:rsid w:val="005D5B77"/>
    <w:rsid w:val="005E03DC"/>
    <w:rsid w:val="005E58C7"/>
    <w:rsid w:val="005E5A33"/>
    <w:rsid w:val="005E5E93"/>
    <w:rsid w:val="005E6B2A"/>
    <w:rsid w:val="005F18E5"/>
    <w:rsid w:val="005F7DA9"/>
    <w:rsid w:val="00604A00"/>
    <w:rsid w:val="00604C17"/>
    <w:rsid w:val="00606559"/>
    <w:rsid w:val="00606ACE"/>
    <w:rsid w:val="0061114C"/>
    <w:rsid w:val="006127E3"/>
    <w:rsid w:val="0061510A"/>
    <w:rsid w:val="006151E7"/>
    <w:rsid w:val="006152F7"/>
    <w:rsid w:val="00615E2C"/>
    <w:rsid w:val="00616405"/>
    <w:rsid w:val="006201A5"/>
    <w:rsid w:val="00620202"/>
    <w:rsid w:val="00635332"/>
    <w:rsid w:val="00635CE9"/>
    <w:rsid w:val="006375BC"/>
    <w:rsid w:val="00646060"/>
    <w:rsid w:val="00652FE1"/>
    <w:rsid w:val="006553B7"/>
    <w:rsid w:val="006603A5"/>
    <w:rsid w:val="00660A35"/>
    <w:rsid w:val="006610D7"/>
    <w:rsid w:val="006638A1"/>
    <w:rsid w:val="00664812"/>
    <w:rsid w:val="006648D8"/>
    <w:rsid w:val="00665F50"/>
    <w:rsid w:val="006669F6"/>
    <w:rsid w:val="00667C0F"/>
    <w:rsid w:val="00670814"/>
    <w:rsid w:val="00670F2F"/>
    <w:rsid w:val="00671949"/>
    <w:rsid w:val="006756E5"/>
    <w:rsid w:val="00675788"/>
    <w:rsid w:val="00675BA4"/>
    <w:rsid w:val="00675C08"/>
    <w:rsid w:val="00676D50"/>
    <w:rsid w:val="00676E94"/>
    <w:rsid w:val="0068181B"/>
    <w:rsid w:val="00697463"/>
    <w:rsid w:val="006A2F2E"/>
    <w:rsid w:val="006A556D"/>
    <w:rsid w:val="006B0752"/>
    <w:rsid w:val="006B132D"/>
    <w:rsid w:val="006B3369"/>
    <w:rsid w:val="006B3C22"/>
    <w:rsid w:val="006B64E9"/>
    <w:rsid w:val="006C6FAE"/>
    <w:rsid w:val="006D145F"/>
    <w:rsid w:val="006D1530"/>
    <w:rsid w:val="006D29C8"/>
    <w:rsid w:val="006D2E33"/>
    <w:rsid w:val="006D7808"/>
    <w:rsid w:val="006D7F6D"/>
    <w:rsid w:val="006E246C"/>
    <w:rsid w:val="006E2BA7"/>
    <w:rsid w:val="006E382F"/>
    <w:rsid w:val="006E6994"/>
    <w:rsid w:val="006F011F"/>
    <w:rsid w:val="006F03D6"/>
    <w:rsid w:val="006F25D2"/>
    <w:rsid w:val="006F39D8"/>
    <w:rsid w:val="006F5D35"/>
    <w:rsid w:val="006F6050"/>
    <w:rsid w:val="00700475"/>
    <w:rsid w:val="00702C57"/>
    <w:rsid w:val="00704E07"/>
    <w:rsid w:val="007059DD"/>
    <w:rsid w:val="00706C47"/>
    <w:rsid w:val="00706EAC"/>
    <w:rsid w:val="00706F0D"/>
    <w:rsid w:val="0070757E"/>
    <w:rsid w:val="007132FF"/>
    <w:rsid w:val="007146DB"/>
    <w:rsid w:val="007165D8"/>
    <w:rsid w:val="00716C0E"/>
    <w:rsid w:val="0072144D"/>
    <w:rsid w:val="007227E9"/>
    <w:rsid w:val="007255FA"/>
    <w:rsid w:val="00727E4F"/>
    <w:rsid w:val="0073389C"/>
    <w:rsid w:val="00741927"/>
    <w:rsid w:val="00741DA7"/>
    <w:rsid w:val="0074601F"/>
    <w:rsid w:val="00751903"/>
    <w:rsid w:val="007521D1"/>
    <w:rsid w:val="00752872"/>
    <w:rsid w:val="00756639"/>
    <w:rsid w:val="007662B2"/>
    <w:rsid w:val="00773A87"/>
    <w:rsid w:val="00776625"/>
    <w:rsid w:val="00776AB7"/>
    <w:rsid w:val="00776F70"/>
    <w:rsid w:val="00777A32"/>
    <w:rsid w:val="00782993"/>
    <w:rsid w:val="00783988"/>
    <w:rsid w:val="007854C8"/>
    <w:rsid w:val="0078786B"/>
    <w:rsid w:val="00790D03"/>
    <w:rsid w:val="0079147B"/>
    <w:rsid w:val="0079426C"/>
    <w:rsid w:val="00794D8D"/>
    <w:rsid w:val="00795E7F"/>
    <w:rsid w:val="007A2D05"/>
    <w:rsid w:val="007A3196"/>
    <w:rsid w:val="007A4770"/>
    <w:rsid w:val="007A6633"/>
    <w:rsid w:val="007A6BDA"/>
    <w:rsid w:val="007A7389"/>
    <w:rsid w:val="007B17EE"/>
    <w:rsid w:val="007B2BF5"/>
    <w:rsid w:val="007B46DD"/>
    <w:rsid w:val="007B4C7A"/>
    <w:rsid w:val="007B5866"/>
    <w:rsid w:val="007B6E8C"/>
    <w:rsid w:val="007C2A81"/>
    <w:rsid w:val="007C39CB"/>
    <w:rsid w:val="007C4409"/>
    <w:rsid w:val="007C4D41"/>
    <w:rsid w:val="007C6B0F"/>
    <w:rsid w:val="007C7F15"/>
    <w:rsid w:val="007D0380"/>
    <w:rsid w:val="007D17F5"/>
    <w:rsid w:val="007D6AC6"/>
    <w:rsid w:val="007E014C"/>
    <w:rsid w:val="007E1838"/>
    <w:rsid w:val="007E36F4"/>
    <w:rsid w:val="007E39EB"/>
    <w:rsid w:val="007E3A33"/>
    <w:rsid w:val="007E4B0F"/>
    <w:rsid w:val="007E4D22"/>
    <w:rsid w:val="007E54EA"/>
    <w:rsid w:val="007E6133"/>
    <w:rsid w:val="007F1E85"/>
    <w:rsid w:val="007F2F84"/>
    <w:rsid w:val="007F3381"/>
    <w:rsid w:val="008003E9"/>
    <w:rsid w:val="0080044F"/>
    <w:rsid w:val="00801A0D"/>
    <w:rsid w:val="00803184"/>
    <w:rsid w:val="008031BB"/>
    <w:rsid w:val="00806A65"/>
    <w:rsid w:val="00813A95"/>
    <w:rsid w:val="008147A5"/>
    <w:rsid w:val="00817A91"/>
    <w:rsid w:val="00824C26"/>
    <w:rsid w:val="00824EED"/>
    <w:rsid w:val="00825351"/>
    <w:rsid w:val="008258F5"/>
    <w:rsid w:val="008278D3"/>
    <w:rsid w:val="00830CF2"/>
    <w:rsid w:val="00830E99"/>
    <w:rsid w:val="0083660D"/>
    <w:rsid w:val="00836893"/>
    <w:rsid w:val="00836D01"/>
    <w:rsid w:val="008401EC"/>
    <w:rsid w:val="00841A92"/>
    <w:rsid w:val="00841EC8"/>
    <w:rsid w:val="00843B4F"/>
    <w:rsid w:val="00845C83"/>
    <w:rsid w:val="00845F8D"/>
    <w:rsid w:val="008516F1"/>
    <w:rsid w:val="008540D3"/>
    <w:rsid w:val="008554F8"/>
    <w:rsid w:val="00857C03"/>
    <w:rsid w:val="00862010"/>
    <w:rsid w:val="00864183"/>
    <w:rsid w:val="00867079"/>
    <w:rsid w:val="00873A5A"/>
    <w:rsid w:val="00874C5F"/>
    <w:rsid w:val="008761EB"/>
    <w:rsid w:val="008766F1"/>
    <w:rsid w:val="008811FA"/>
    <w:rsid w:val="008856CD"/>
    <w:rsid w:val="00885CB8"/>
    <w:rsid w:val="00886E0F"/>
    <w:rsid w:val="008872BE"/>
    <w:rsid w:val="008A39C0"/>
    <w:rsid w:val="008A3E12"/>
    <w:rsid w:val="008A42D5"/>
    <w:rsid w:val="008A4FE4"/>
    <w:rsid w:val="008A5707"/>
    <w:rsid w:val="008A5FDC"/>
    <w:rsid w:val="008A7116"/>
    <w:rsid w:val="008A7E6E"/>
    <w:rsid w:val="008B10C1"/>
    <w:rsid w:val="008B2EA8"/>
    <w:rsid w:val="008B44FE"/>
    <w:rsid w:val="008C1863"/>
    <w:rsid w:val="008C1F7E"/>
    <w:rsid w:val="008C31E0"/>
    <w:rsid w:val="008C322F"/>
    <w:rsid w:val="008C3D83"/>
    <w:rsid w:val="008C496E"/>
    <w:rsid w:val="008C4C2A"/>
    <w:rsid w:val="008C4C55"/>
    <w:rsid w:val="008C5630"/>
    <w:rsid w:val="008C67CC"/>
    <w:rsid w:val="008C70D1"/>
    <w:rsid w:val="008D04FA"/>
    <w:rsid w:val="008D1379"/>
    <w:rsid w:val="008E51C0"/>
    <w:rsid w:val="008E5510"/>
    <w:rsid w:val="008F264B"/>
    <w:rsid w:val="008F303F"/>
    <w:rsid w:val="008F42E3"/>
    <w:rsid w:val="008F513D"/>
    <w:rsid w:val="0090248A"/>
    <w:rsid w:val="0090254F"/>
    <w:rsid w:val="00905CD6"/>
    <w:rsid w:val="0090650C"/>
    <w:rsid w:val="00907DCC"/>
    <w:rsid w:val="00907F4E"/>
    <w:rsid w:val="00911317"/>
    <w:rsid w:val="009118C7"/>
    <w:rsid w:val="00911B45"/>
    <w:rsid w:val="00913220"/>
    <w:rsid w:val="009138DF"/>
    <w:rsid w:val="00914117"/>
    <w:rsid w:val="0091749A"/>
    <w:rsid w:val="00920126"/>
    <w:rsid w:val="0092072D"/>
    <w:rsid w:val="00920A04"/>
    <w:rsid w:val="009219EC"/>
    <w:rsid w:val="00923F1B"/>
    <w:rsid w:val="009247D3"/>
    <w:rsid w:val="009252F7"/>
    <w:rsid w:val="00925B22"/>
    <w:rsid w:val="0092644E"/>
    <w:rsid w:val="00931257"/>
    <w:rsid w:val="00932C81"/>
    <w:rsid w:val="00933656"/>
    <w:rsid w:val="00933975"/>
    <w:rsid w:val="009341DE"/>
    <w:rsid w:val="009345A5"/>
    <w:rsid w:val="00936456"/>
    <w:rsid w:val="0093775C"/>
    <w:rsid w:val="00937B3F"/>
    <w:rsid w:val="009457F5"/>
    <w:rsid w:val="00947F25"/>
    <w:rsid w:val="00950091"/>
    <w:rsid w:val="00954D58"/>
    <w:rsid w:val="00955DF3"/>
    <w:rsid w:val="00957D0A"/>
    <w:rsid w:val="00957E70"/>
    <w:rsid w:val="00961779"/>
    <w:rsid w:val="009642B7"/>
    <w:rsid w:val="00966D60"/>
    <w:rsid w:val="009760D1"/>
    <w:rsid w:val="00980372"/>
    <w:rsid w:val="00980C2F"/>
    <w:rsid w:val="009824E5"/>
    <w:rsid w:val="00984FA3"/>
    <w:rsid w:val="009851B7"/>
    <w:rsid w:val="0099509E"/>
    <w:rsid w:val="00997FA6"/>
    <w:rsid w:val="009A0630"/>
    <w:rsid w:val="009A18C8"/>
    <w:rsid w:val="009A44CC"/>
    <w:rsid w:val="009A470A"/>
    <w:rsid w:val="009A5054"/>
    <w:rsid w:val="009B05C1"/>
    <w:rsid w:val="009B2FA5"/>
    <w:rsid w:val="009B3292"/>
    <w:rsid w:val="009B4C23"/>
    <w:rsid w:val="009B5A53"/>
    <w:rsid w:val="009B77BC"/>
    <w:rsid w:val="009C0A99"/>
    <w:rsid w:val="009C221A"/>
    <w:rsid w:val="009C29CE"/>
    <w:rsid w:val="009C36E0"/>
    <w:rsid w:val="009C524F"/>
    <w:rsid w:val="009C7577"/>
    <w:rsid w:val="009D2C81"/>
    <w:rsid w:val="009D3507"/>
    <w:rsid w:val="009D4ECA"/>
    <w:rsid w:val="009D6BEE"/>
    <w:rsid w:val="009E0364"/>
    <w:rsid w:val="009E0576"/>
    <w:rsid w:val="009E2BC9"/>
    <w:rsid w:val="009E30F9"/>
    <w:rsid w:val="009E4207"/>
    <w:rsid w:val="009E420B"/>
    <w:rsid w:val="009E4F9A"/>
    <w:rsid w:val="009E5F1F"/>
    <w:rsid w:val="009F1FA1"/>
    <w:rsid w:val="009F7504"/>
    <w:rsid w:val="00A0032E"/>
    <w:rsid w:val="00A0264B"/>
    <w:rsid w:val="00A03135"/>
    <w:rsid w:val="00A05922"/>
    <w:rsid w:val="00A06813"/>
    <w:rsid w:val="00A106CC"/>
    <w:rsid w:val="00A1181D"/>
    <w:rsid w:val="00A16ED4"/>
    <w:rsid w:val="00A16F41"/>
    <w:rsid w:val="00A22D8C"/>
    <w:rsid w:val="00A30ACE"/>
    <w:rsid w:val="00A3128C"/>
    <w:rsid w:val="00A31A6C"/>
    <w:rsid w:val="00A3363F"/>
    <w:rsid w:val="00A34E95"/>
    <w:rsid w:val="00A36F29"/>
    <w:rsid w:val="00A37AA5"/>
    <w:rsid w:val="00A42D9F"/>
    <w:rsid w:val="00A440DB"/>
    <w:rsid w:val="00A45D4F"/>
    <w:rsid w:val="00A46DC1"/>
    <w:rsid w:val="00A47730"/>
    <w:rsid w:val="00A47D41"/>
    <w:rsid w:val="00A52678"/>
    <w:rsid w:val="00A53CD4"/>
    <w:rsid w:val="00A55894"/>
    <w:rsid w:val="00A55F98"/>
    <w:rsid w:val="00A56C68"/>
    <w:rsid w:val="00A56FDD"/>
    <w:rsid w:val="00A577C3"/>
    <w:rsid w:val="00A64BE4"/>
    <w:rsid w:val="00A66252"/>
    <w:rsid w:val="00A663B3"/>
    <w:rsid w:val="00A70CC2"/>
    <w:rsid w:val="00A71331"/>
    <w:rsid w:val="00A75793"/>
    <w:rsid w:val="00A805AE"/>
    <w:rsid w:val="00A81640"/>
    <w:rsid w:val="00A822BE"/>
    <w:rsid w:val="00A841BA"/>
    <w:rsid w:val="00A85099"/>
    <w:rsid w:val="00A85BDD"/>
    <w:rsid w:val="00A87365"/>
    <w:rsid w:val="00A875C1"/>
    <w:rsid w:val="00A9102C"/>
    <w:rsid w:val="00A9356B"/>
    <w:rsid w:val="00AA2028"/>
    <w:rsid w:val="00AA5356"/>
    <w:rsid w:val="00AA72C2"/>
    <w:rsid w:val="00AA7C5D"/>
    <w:rsid w:val="00AB0734"/>
    <w:rsid w:val="00AB2365"/>
    <w:rsid w:val="00AB2766"/>
    <w:rsid w:val="00AB3B93"/>
    <w:rsid w:val="00AB5DF6"/>
    <w:rsid w:val="00AB7086"/>
    <w:rsid w:val="00AC007E"/>
    <w:rsid w:val="00AC0FE2"/>
    <w:rsid w:val="00AC30FE"/>
    <w:rsid w:val="00AC60D6"/>
    <w:rsid w:val="00AC7939"/>
    <w:rsid w:val="00AD085E"/>
    <w:rsid w:val="00AD3F80"/>
    <w:rsid w:val="00AD6A2D"/>
    <w:rsid w:val="00AE0BF9"/>
    <w:rsid w:val="00AE2463"/>
    <w:rsid w:val="00AE4146"/>
    <w:rsid w:val="00AE47B4"/>
    <w:rsid w:val="00AF1603"/>
    <w:rsid w:val="00AF1E29"/>
    <w:rsid w:val="00AF3DF1"/>
    <w:rsid w:val="00AF4F5A"/>
    <w:rsid w:val="00AF7EE2"/>
    <w:rsid w:val="00B032C9"/>
    <w:rsid w:val="00B06A99"/>
    <w:rsid w:val="00B117EC"/>
    <w:rsid w:val="00B1229D"/>
    <w:rsid w:val="00B13072"/>
    <w:rsid w:val="00B13D86"/>
    <w:rsid w:val="00B1569B"/>
    <w:rsid w:val="00B15A0A"/>
    <w:rsid w:val="00B16FC0"/>
    <w:rsid w:val="00B17B52"/>
    <w:rsid w:val="00B17B83"/>
    <w:rsid w:val="00B2024A"/>
    <w:rsid w:val="00B20F53"/>
    <w:rsid w:val="00B21132"/>
    <w:rsid w:val="00B21459"/>
    <w:rsid w:val="00B221C5"/>
    <w:rsid w:val="00B32593"/>
    <w:rsid w:val="00B326C9"/>
    <w:rsid w:val="00B36DC5"/>
    <w:rsid w:val="00B412A8"/>
    <w:rsid w:val="00B41552"/>
    <w:rsid w:val="00B44258"/>
    <w:rsid w:val="00B44327"/>
    <w:rsid w:val="00B50302"/>
    <w:rsid w:val="00B561D6"/>
    <w:rsid w:val="00B6121D"/>
    <w:rsid w:val="00B64D34"/>
    <w:rsid w:val="00B66DC3"/>
    <w:rsid w:val="00B72134"/>
    <w:rsid w:val="00B74742"/>
    <w:rsid w:val="00B7554B"/>
    <w:rsid w:val="00B77B8E"/>
    <w:rsid w:val="00B82367"/>
    <w:rsid w:val="00B842B6"/>
    <w:rsid w:val="00B9199D"/>
    <w:rsid w:val="00B930F6"/>
    <w:rsid w:val="00B935F1"/>
    <w:rsid w:val="00B9472B"/>
    <w:rsid w:val="00BA0FE2"/>
    <w:rsid w:val="00BA1D58"/>
    <w:rsid w:val="00BA411E"/>
    <w:rsid w:val="00BA5F6B"/>
    <w:rsid w:val="00BA6962"/>
    <w:rsid w:val="00BB2D72"/>
    <w:rsid w:val="00BB4D61"/>
    <w:rsid w:val="00BB607C"/>
    <w:rsid w:val="00BB708B"/>
    <w:rsid w:val="00BC02F4"/>
    <w:rsid w:val="00BC0BF7"/>
    <w:rsid w:val="00BC3D10"/>
    <w:rsid w:val="00BD25CD"/>
    <w:rsid w:val="00BD309D"/>
    <w:rsid w:val="00BD40C5"/>
    <w:rsid w:val="00BD4B7A"/>
    <w:rsid w:val="00BD4ED7"/>
    <w:rsid w:val="00BE1C69"/>
    <w:rsid w:val="00BE2265"/>
    <w:rsid w:val="00BE2A0F"/>
    <w:rsid w:val="00BE3939"/>
    <w:rsid w:val="00BE3BDF"/>
    <w:rsid w:val="00BE6824"/>
    <w:rsid w:val="00BE6C3D"/>
    <w:rsid w:val="00BE7BC2"/>
    <w:rsid w:val="00BF01BD"/>
    <w:rsid w:val="00BF15E9"/>
    <w:rsid w:val="00BF6486"/>
    <w:rsid w:val="00BF69A7"/>
    <w:rsid w:val="00BF6B37"/>
    <w:rsid w:val="00BF7CC9"/>
    <w:rsid w:val="00C00D98"/>
    <w:rsid w:val="00C04B88"/>
    <w:rsid w:val="00C11607"/>
    <w:rsid w:val="00C15197"/>
    <w:rsid w:val="00C1594F"/>
    <w:rsid w:val="00C172CE"/>
    <w:rsid w:val="00C17944"/>
    <w:rsid w:val="00C232F0"/>
    <w:rsid w:val="00C25044"/>
    <w:rsid w:val="00C271BE"/>
    <w:rsid w:val="00C3037C"/>
    <w:rsid w:val="00C30E0A"/>
    <w:rsid w:val="00C32E39"/>
    <w:rsid w:val="00C34EBC"/>
    <w:rsid w:val="00C36530"/>
    <w:rsid w:val="00C42875"/>
    <w:rsid w:val="00C439DA"/>
    <w:rsid w:val="00C44E8F"/>
    <w:rsid w:val="00C465B0"/>
    <w:rsid w:val="00C46B65"/>
    <w:rsid w:val="00C55828"/>
    <w:rsid w:val="00C60A69"/>
    <w:rsid w:val="00C61177"/>
    <w:rsid w:val="00C65DBE"/>
    <w:rsid w:val="00C66A2D"/>
    <w:rsid w:val="00C72E66"/>
    <w:rsid w:val="00C76366"/>
    <w:rsid w:val="00C76804"/>
    <w:rsid w:val="00C76F13"/>
    <w:rsid w:val="00C77B92"/>
    <w:rsid w:val="00C8226F"/>
    <w:rsid w:val="00C85C61"/>
    <w:rsid w:val="00C9212A"/>
    <w:rsid w:val="00CA7EF0"/>
    <w:rsid w:val="00CB1422"/>
    <w:rsid w:val="00CB2B6E"/>
    <w:rsid w:val="00CB2F9D"/>
    <w:rsid w:val="00CB30A7"/>
    <w:rsid w:val="00CB40D0"/>
    <w:rsid w:val="00CB4844"/>
    <w:rsid w:val="00CB641E"/>
    <w:rsid w:val="00CB691D"/>
    <w:rsid w:val="00CB790D"/>
    <w:rsid w:val="00CC1D29"/>
    <w:rsid w:val="00CC656C"/>
    <w:rsid w:val="00CD11F3"/>
    <w:rsid w:val="00CD3DF4"/>
    <w:rsid w:val="00CD5065"/>
    <w:rsid w:val="00CE16C7"/>
    <w:rsid w:val="00CE6D19"/>
    <w:rsid w:val="00CE7C57"/>
    <w:rsid w:val="00CF15B2"/>
    <w:rsid w:val="00CF2486"/>
    <w:rsid w:val="00CF5725"/>
    <w:rsid w:val="00CF643C"/>
    <w:rsid w:val="00D041CA"/>
    <w:rsid w:val="00D04C21"/>
    <w:rsid w:val="00D07268"/>
    <w:rsid w:val="00D07580"/>
    <w:rsid w:val="00D11897"/>
    <w:rsid w:val="00D13136"/>
    <w:rsid w:val="00D14CB9"/>
    <w:rsid w:val="00D21BFF"/>
    <w:rsid w:val="00D25BDE"/>
    <w:rsid w:val="00D26285"/>
    <w:rsid w:val="00D3030B"/>
    <w:rsid w:val="00D36403"/>
    <w:rsid w:val="00D36775"/>
    <w:rsid w:val="00D37557"/>
    <w:rsid w:val="00D400E4"/>
    <w:rsid w:val="00D40E29"/>
    <w:rsid w:val="00D426DB"/>
    <w:rsid w:val="00D44647"/>
    <w:rsid w:val="00D44824"/>
    <w:rsid w:val="00D4548E"/>
    <w:rsid w:val="00D47FEC"/>
    <w:rsid w:val="00D50F87"/>
    <w:rsid w:val="00D51AC6"/>
    <w:rsid w:val="00D52B0E"/>
    <w:rsid w:val="00D552B5"/>
    <w:rsid w:val="00D57082"/>
    <w:rsid w:val="00D571D3"/>
    <w:rsid w:val="00D61B7D"/>
    <w:rsid w:val="00D6277B"/>
    <w:rsid w:val="00D6310F"/>
    <w:rsid w:val="00D63F38"/>
    <w:rsid w:val="00D723EE"/>
    <w:rsid w:val="00D7529D"/>
    <w:rsid w:val="00D77B0B"/>
    <w:rsid w:val="00D825A4"/>
    <w:rsid w:val="00D83156"/>
    <w:rsid w:val="00D83C2A"/>
    <w:rsid w:val="00D873F1"/>
    <w:rsid w:val="00D9043B"/>
    <w:rsid w:val="00D92238"/>
    <w:rsid w:val="00D929DB"/>
    <w:rsid w:val="00D93D9D"/>
    <w:rsid w:val="00D9406A"/>
    <w:rsid w:val="00DA094E"/>
    <w:rsid w:val="00DA532D"/>
    <w:rsid w:val="00DA775E"/>
    <w:rsid w:val="00DB16BB"/>
    <w:rsid w:val="00DB16D2"/>
    <w:rsid w:val="00DB25D4"/>
    <w:rsid w:val="00DB33F5"/>
    <w:rsid w:val="00DB5F33"/>
    <w:rsid w:val="00DB7448"/>
    <w:rsid w:val="00DC0204"/>
    <w:rsid w:val="00DC1F52"/>
    <w:rsid w:val="00DC2542"/>
    <w:rsid w:val="00DC34F8"/>
    <w:rsid w:val="00DC45AE"/>
    <w:rsid w:val="00DC6081"/>
    <w:rsid w:val="00DC73DA"/>
    <w:rsid w:val="00DD356A"/>
    <w:rsid w:val="00DD5083"/>
    <w:rsid w:val="00DE250F"/>
    <w:rsid w:val="00DE2CE5"/>
    <w:rsid w:val="00DE6724"/>
    <w:rsid w:val="00DE7231"/>
    <w:rsid w:val="00DF0830"/>
    <w:rsid w:val="00DF09C2"/>
    <w:rsid w:val="00DF0F51"/>
    <w:rsid w:val="00DF10F7"/>
    <w:rsid w:val="00DF1137"/>
    <w:rsid w:val="00DF27FE"/>
    <w:rsid w:val="00DF3025"/>
    <w:rsid w:val="00DF4E92"/>
    <w:rsid w:val="00DF5081"/>
    <w:rsid w:val="00DF77C1"/>
    <w:rsid w:val="00E00946"/>
    <w:rsid w:val="00E00BA7"/>
    <w:rsid w:val="00E00DC1"/>
    <w:rsid w:val="00E04369"/>
    <w:rsid w:val="00E04B16"/>
    <w:rsid w:val="00E06629"/>
    <w:rsid w:val="00E12178"/>
    <w:rsid w:val="00E12405"/>
    <w:rsid w:val="00E209F2"/>
    <w:rsid w:val="00E2147E"/>
    <w:rsid w:val="00E270A2"/>
    <w:rsid w:val="00E3038C"/>
    <w:rsid w:val="00E30649"/>
    <w:rsid w:val="00E33115"/>
    <w:rsid w:val="00E354B1"/>
    <w:rsid w:val="00E405C2"/>
    <w:rsid w:val="00E42741"/>
    <w:rsid w:val="00E44760"/>
    <w:rsid w:val="00E449A2"/>
    <w:rsid w:val="00E46209"/>
    <w:rsid w:val="00E5052D"/>
    <w:rsid w:val="00E5177B"/>
    <w:rsid w:val="00E53ABD"/>
    <w:rsid w:val="00E542E6"/>
    <w:rsid w:val="00E55027"/>
    <w:rsid w:val="00E56133"/>
    <w:rsid w:val="00E60CAE"/>
    <w:rsid w:val="00E633C5"/>
    <w:rsid w:val="00E66B8F"/>
    <w:rsid w:val="00E672C8"/>
    <w:rsid w:val="00E7219F"/>
    <w:rsid w:val="00E7242C"/>
    <w:rsid w:val="00E73B21"/>
    <w:rsid w:val="00E75E6F"/>
    <w:rsid w:val="00E76EC6"/>
    <w:rsid w:val="00E77DF9"/>
    <w:rsid w:val="00E8167C"/>
    <w:rsid w:val="00E82F9B"/>
    <w:rsid w:val="00E836B8"/>
    <w:rsid w:val="00E836D9"/>
    <w:rsid w:val="00E8465A"/>
    <w:rsid w:val="00E8524F"/>
    <w:rsid w:val="00E8546B"/>
    <w:rsid w:val="00E86216"/>
    <w:rsid w:val="00E8760F"/>
    <w:rsid w:val="00E92D35"/>
    <w:rsid w:val="00E950B7"/>
    <w:rsid w:val="00EA023D"/>
    <w:rsid w:val="00EA2169"/>
    <w:rsid w:val="00EA275D"/>
    <w:rsid w:val="00EA322E"/>
    <w:rsid w:val="00EA3FBB"/>
    <w:rsid w:val="00EA45ED"/>
    <w:rsid w:val="00EA4984"/>
    <w:rsid w:val="00EA5526"/>
    <w:rsid w:val="00EA56F1"/>
    <w:rsid w:val="00EB058A"/>
    <w:rsid w:val="00EB11FD"/>
    <w:rsid w:val="00EB1561"/>
    <w:rsid w:val="00EB1878"/>
    <w:rsid w:val="00EB1A45"/>
    <w:rsid w:val="00EB223D"/>
    <w:rsid w:val="00EB68A9"/>
    <w:rsid w:val="00EB740E"/>
    <w:rsid w:val="00EB7C26"/>
    <w:rsid w:val="00EC0996"/>
    <w:rsid w:val="00EC501A"/>
    <w:rsid w:val="00EC7EB3"/>
    <w:rsid w:val="00ED0E08"/>
    <w:rsid w:val="00ED464B"/>
    <w:rsid w:val="00ED52AC"/>
    <w:rsid w:val="00ED681D"/>
    <w:rsid w:val="00ED7F81"/>
    <w:rsid w:val="00EE6E63"/>
    <w:rsid w:val="00EE7E95"/>
    <w:rsid w:val="00EF4326"/>
    <w:rsid w:val="00EF4685"/>
    <w:rsid w:val="00EF4E52"/>
    <w:rsid w:val="00F0217E"/>
    <w:rsid w:val="00F0259C"/>
    <w:rsid w:val="00F02A22"/>
    <w:rsid w:val="00F04566"/>
    <w:rsid w:val="00F05CAE"/>
    <w:rsid w:val="00F1341E"/>
    <w:rsid w:val="00F13F5F"/>
    <w:rsid w:val="00F17476"/>
    <w:rsid w:val="00F2084B"/>
    <w:rsid w:val="00F20AA1"/>
    <w:rsid w:val="00F24025"/>
    <w:rsid w:val="00F25F8D"/>
    <w:rsid w:val="00F265F6"/>
    <w:rsid w:val="00F27EE1"/>
    <w:rsid w:val="00F30C4D"/>
    <w:rsid w:val="00F31F3E"/>
    <w:rsid w:val="00F335BA"/>
    <w:rsid w:val="00F3488D"/>
    <w:rsid w:val="00F3554D"/>
    <w:rsid w:val="00F363CA"/>
    <w:rsid w:val="00F465C5"/>
    <w:rsid w:val="00F473E1"/>
    <w:rsid w:val="00F47645"/>
    <w:rsid w:val="00F506D9"/>
    <w:rsid w:val="00F50A58"/>
    <w:rsid w:val="00F50B46"/>
    <w:rsid w:val="00F50D8E"/>
    <w:rsid w:val="00F522C1"/>
    <w:rsid w:val="00F55E12"/>
    <w:rsid w:val="00F562AF"/>
    <w:rsid w:val="00F56B59"/>
    <w:rsid w:val="00F608FB"/>
    <w:rsid w:val="00F61BE0"/>
    <w:rsid w:val="00F6291A"/>
    <w:rsid w:val="00F62B9A"/>
    <w:rsid w:val="00F6695E"/>
    <w:rsid w:val="00F66B03"/>
    <w:rsid w:val="00F67953"/>
    <w:rsid w:val="00F706AC"/>
    <w:rsid w:val="00F71411"/>
    <w:rsid w:val="00F72885"/>
    <w:rsid w:val="00F72EFF"/>
    <w:rsid w:val="00F8044C"/>
    <w:rsid w:val="00F8069F"/>
    <w:rsid w:val="00F829EC"/>
    <w:rsid w:val="00F84193"/>
    <w:rsid w:val="00F84232"/>
    <w:rsid w:val="00F87C03"/>
    <w:rsid w:val="00F90937"/>
    <w:rsid w:val="00F90AC4"/>
    <w:rsid w:val="00FA6BCA"/>
    <w:rsid w:val="00FA7C1C"/>
    <w:rsid w:val="00FB11D6"/>
    <w:rsid w:val="00FB2D01"/>
    <w:rsid w:val="00FB4A04"/>
    <w:rsid w:val="00FB55DE"/>
    <w:rsid w:val="00FC12E7"/>
    <w:rsid w:val="00FC1986"/>
    <w:rsid w:val="00FC37B2"/>
    <w:rsid w:val="00FC4BC8"/>
    <w:rsid w:val="00FC5A6A"/>
    <w:rsid w:val="00FD2242"/>
    <w:rsid w:val="00FD60EC"/>
    <w:rsid w:val="00FD6680"/>
    <w:rsid w:val="00FD6986"/>
    <w:rsid w:val="00FE163B"/>
    <w:rsid w:val="00FE3F57"/>
    <w:rsid w:val="00FE472D"/>
    <w:rsid w:val="00FE67D8"/>
    <w:rsid w:val="00FF03E9"/>
    <w:rsid w:val="00FF1D35"/>
    <w:rsid w:val="00FF64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2FE28"/>
  <w15:docId w15:val="{E47C7376-A171-4E28-A23A-1FC6215C9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5DAC"/>
  </w:style>
  <w:style w:type="paragraph" w:styleId="Nagwek1">
    <w:name w:val="heading 1"/>
    <w:basedOn w:val="Normalny"/>
    <w:next w:val="Normalny"/>
    <w:link w:val="Nagwek1Znak"/>
    <w:uiPriority w:val="9"/>
    <w:qFormat/>
    <w:rsid w:val="002234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2234F4"/>
    <w:pPr>
      <w:keepNext/>
      <w:suppressAutoHyphens/>
      <w:spacing w:after="0" w:line="240" w:lineRule="auto"/>
      <w:jc w:val="both"/>
      <w:outlineLvl w:val="1"/>
    </w:pPr>
    <w:rPr>
      <w:rFonts w:ascii="Times New Roman" w:eastAsia="Times New Roman" w:hAnsi="Times New Roman" w:cs="Times New Roman"/>
      <w:b/>
      <w:bCs/>
      <w:sz w:val="24"/>
      <w:szCs w:val="24"/>
      <w:lang w:eastAsia="ar-SA"/>
    </w:rPr>
  </w:style>
  <w:style w:type="paragraph" w:styleId="Nagwek3">
    <w:name w:val="heading 3"/>
    <w:basedOn w:val="Normalny"/>
    <w:next w:val="Normalny"/>
    <w:link w:val="Nagwek3Znak"/>
    <w:uiPriority w:val="9"/>
    <w:semiHidden/>
    <w:unhideWhenUsed/>
    <w:qFormat/>
    <w:rsid w:val="00801A0D"/>
    <w:pPr>
      <w:keepNext/>
      <w:keepLines/>
      <w:spacing w:before="40" w:after="0" w:line="259" w:lineRule="auto"/>
      <w:outlineLvl w:val="2"/>
    </w:pPr>
    <w:rPr>
      <w:rFonts w:asciiTheme="majorHAnsi" w:eastAsiaTheme="majorEastAsia" w:hAnsiTheme="majorHAnsi" w:cstheme="majorBidi"/>
      <w:color w:val="243F60" w:themeColor="accent1" w:themeShade="7F"/>
      <w:kern w:val="2"/>
      <w:sz w:val="24"/>
      <w:szCs w:val="24"/>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34F4"/>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rsid w:val="002234F4"/>
    <w:rPr>
      <w:rFonts w:ascii="Times New Roman" w:eastAsia="Times New Roman" w:hAnsi="Times New Roman" w:cs="Times New Roman"/>
      <w:b/>
      <w:bCs/>
      <w:sz w:val="24"/>
      <w:szCs w:val="24"/>
      <w:lang w:eastAsia="ar-SA"/>
    </w:rPr>
  </w:style>
  <w:style w:type="character" w:customStyle="1" w:styleId="TekstprzypisukocowegoZnak">
    <w:name w:val="Tekst przypisu końcowego Znak"/>
    <w:basedOn w:val="Domylnaczcionkaakapitu"/>
    <w:link w:val="Tekstprzypisukocowego"/>
    <w:uiPriority w:val="99"/>
    <w:semiHidden/>
    <w:rsid w:val="002234F4"/>
    <w:rPr>
      <w:sz w:val="20"/>
      <w:szCs w:val="20"/>
    </w:rPr>
  </w:style>
  <w:style w:type="paragraph" w:styleId="Tekstprzypisukocowego">
    <w:name w:val="endnote text"/>
    <w:basedOn w:val="Normalny"/>
    <w:link w:val="TekstprzypisukocowegoZnak"/>
    <w:uiPriority w:val="99"/>
    <w:semiHidden/>
    <w:unhideWhenUsed/>
    <w:rsid w:val="002234F4"/>
    <w:pPr>
      <w:spacing w:after="0" w:line="240" w:lineRule="auto"/>
    </w:pPr>
    <w:rPr>
      <w:sz w:val="20"/>
      <w:szCs w:val="20"/>
    </w:rPr>
  </w:style>
  <w:style w:type="paragraph" w:styleId="Akapitzlist">
    <w:name w:val="List Paragraph"/>
    <w:basedOn w:val="Normalny"/>
    <w:link w:val="AkapitzlistZnak"/>
    <w:uiPriority w:val="34"/>
    <w:qFormat/>
    <w:rsid w:val="002234F4"/>
    <w:pPr>
      <w:spacing w:after="160" w:line="256" w:lineRule="auto"/>
      <w:ind w:left="720"/>
      <w:contextualSpacing/>
    </w:pPr>
  </w:style>
  <w:style w:type="paragraph" w:styleId="Tekstdymka">
    <w:name w:val="Balloon Text"/>
    <w:basedOn w:val="Normalny"/>
    <w:link w:val="TekstdymkaZnak"/>
    <w:uiPriority w:val="99"/>
    <w:semiHidden/>
    <w:unhideWhenUsed/>
    <w:rsid w:val="002234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34F4"/>
    <w:rPr>
      <w:rFonts w:ascii="Tahoma" w:hAnsi="Tahoma" w:cs="Tahoma"/>
      <w:sz w:val="16"/>
      <w:szCs w:val="16"/>
    </w:rPr>
  </w:style>
  <w:style w:type="paragraph" w:styleId="Tekstpodstawowy2">
    <w:name w:val="Body Text 2"/>
    <w:basedOn w:val="Normalny"/>
    <w:link w:val="Tekstpodstawowy2Znak"/>
    <w:unhideWhenUsed/>
    <w:rsid w:val="002234F4"/>
    <w:pPr>
      <w:spacing w:after="0" w:line="24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2234F4"/>
    <w:rPr>
      <w:rFonts w:ascii="Times New Roman" w:eastAsia="Times New Roman" w:hAnsi="Times New Roman" w:cs="Times New Roman"/>
      <w:sz w:val="28"/>
      <w:szCs w:val="20"/>
      <w:lang w:eastAsia="pl-PL"/>
    </w:rPr>
  </w:style>
  <w:style w:type="paragraph" w:styleId="NormalnyWeb">
    <w:name w:val="Normal (Web)"/>
    <w:basedOn w:val="Normalny"/>
    <w:uiPriority w:val="99"/>
    <w:rsid w:val="002234F4"/>
    <w:pPr>
      <w:suppressAutoHyphens/>
      <w:spacing w:before="280" w:after="280" w:line="240" w:lineRule="auto"/>
    </w:pPr>
    <w:rPr>
      <w:rFonts w:ascii="Arial Unicode MS" w:eastAsia="Arial Unicode MS" w:hAnsi="Arial Unicode MS" w:cs="Arial Unicode MS"/>
      <w:sz w:val="24"/>
      <w:szCs w:val="24"/>
      <w:lang w:eastAsia="ar-SA"/>
    </w:rPr>
  </w:style>
  <w:style w:type="character" w:styleId="Hipercze">
    <w:name w:val="Hyperlink"/>
    <w:basedOn w:val="Domylnaczcionkaakapitu"/>
    <w:uiPriority w:val="99"/>
    <w:unhideWhenUsed/>
    <w:rsid w:val="002234F4"/>
    <w:rPr>
      <w:color w:val="0000FF" w:themeColor="hyperlink"/>
      <w:u w:val="single"/>
    </w:rPr>
  </w:style>
  <w:style w:type="paragraph" w:customStyle="1" w:styleId="Normal">
    <w:name w:val="[Normal]"/>
    <w:rsid w:val="002234F4"/>
    <w:pPr>
      <w:autoSpaceDE w:val="0"/>
      <w:autoSpaceDN w:val="0"/>
      <w:adjustRightInd w:val="0"/>
      <w:spacing w:after="0" w:line="240" w:lineRule="auto"/>
    </w:pPr>
    <w:rPr>
      <w:rFonts w:ascii="Arial" w:eastAsia="Calibri" w:hAnsi="Arial" w:cs="Arial"/>
      <w:sz w:val="24"/>
      <w:szCs w:val="24"/>
    </w:rPr>
  </w:style>
  <w:style w:type="paragraph" w:styleId="Tytu">
    <w:name w:val="Title"/>
    <w:basedOn w:val="Normalny"/>
    <w:link w:val="TytuZnak"/>
    <w:qFormat/>
    <w:rsid w:val="002234F4"/>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2234F4"/>
    <w:rPr>
      <w:rFonts w:ascii="Times New Roman" w:eastAsia="Times New Roman" w:hAnsi="Times New Roman" w:cs="Times New Roman"/>
      <w:b/>
      <w:bCs/>
      <w:sz w:val="24"/>
      <w:szCs w:val="24"/>
      <w:lang w:eastAsia="pl-PL"/>
    </w:rPr>
  </w:style>
  <w:style w:type="paragraph" w:styleId="Bezodstpw">
    <w:name w:val="No Spacing"/>
    <w:uiPriority w:val="1"/>
    <w:qFormat/>
    <w:rsid w:val="002234F4"/>
    <w:pPr>
      <w:spacing w:after="0" w:line="240" w:lineRule="auto"/>
    </w:pPr>
  </w:style>
  <w:style w:type="character" w:styleId="Pogrubienie">
    <w:name w:val="Strong"/>
    <w:basedOn w:val="Domylnaczcionkaakapitu"/>
    <w:uiPriority w:val="22"/>
    <w:qFormat/>
    <w:rsid w:val="002234F4"/>
    <w:rPr>
      <w:b/>
      <w:bCs/>
    </w:rPr>
  </w:style>
  <w:style w:type="paragraph" w:styleId="Nagwek">
    <w:name w:val="header"/>
    <w:basedOn w:val="Normalny"/>
    <w:link w:val="NagwekZnak"/>
    <w:uiPriority w:val="99"/>
    <w:unhideWhenUsed/>
    <w:rsid w:val="002234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34F4"/>
  </w:style>
  <w:style w:type="paragraph" w:styleId="Stopka">
    <w:name w:val="footer"/>
    <w:basedOn w:val="Normalny"/>
    <w:link w:val="StopkaZnak"/>
    <w:uiPriority w:val="99"/>
    <w:unhideWhenUsed/>
    <w:rsid w:val="002234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34F4"/>
  </w:style>
  <w:style w:type="paragraph" w:customStyle="1" w:styleId="Standard">
    <w:name w:val="Standard"/>
    <w:rsid w:val="00AD3F80"/>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Legenda">
    <w:name w:val="caption"/>
    <w:basedOn w:val="Normalny"/>
    <w:next w:val="Normalny"/>
    <w:uiPriority w:val="35"/>
    <w:unhideWhenUsed/>
    <w:qFormat/>
    <w:rsid w:val="00081957"/>
    <w:pPr>
      <w:spacing w:line="240" w:lineRule="auto"/>
    </w:pPr>
    <w:rPr>
      <w:i/>
      <w:iCs/>
      <w:color w:val="1F497D" w:themeColor="text2"/>
      <w:sz w:val="18"/>
      <w:szCs w:val="18"/>
    </w:rPr>
  </w:style>
  <w:style w:type="character" w:styleId="Odwoaniedokomentarza">
    <w:name w:val="annotation reference"/>
    <w:basedOn w:val="Domylnaczcionkaakapitu"/>
    <w:uiPriority w:val="99"/>
    <w:semiHidden/>
    <w:unhideWhenUsed/>
    <w:rsid w:val="00CF643C"/>
    <w:rPr>
      <w:sz w:val="16"/>
      <w:szCs w:val="16"/>
    </w:rPr>
  </w:style>
  <w:style w:type="paragraph" w:styleId="Tekstkomentarza">
    <w:name w:val="annotation text"/>
    <w:basedOn w:val="Normalny"/>
    <w:link w:val="TekstkomentarzaZnak"/>
    <w:uiPriority w:val="99"/>
    <w:semiHidden/>
    <w:unhideWhenUsed/>
    <w:rsid w:val="00CF643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F643C"/>
    <w:rPr>
      <w:sz w:val="20"/>
      <w:szCs w:val="20"/>
    </w:rPr>
  </w:style>
  <w:style w:type="paragraph" w:styleId="Tematkomentarza">
    <w:name w:val="annotation subject"/>
    <w:basedOn w:val="Tekstkomentarza"/>
    <w:next w:val="Tekstkomentarza"/>
    <w:link w:val="TematkomentarzaZnak"/>
    <w:uiPriority w:val="99"/>
    <w:semiHidden/>
    <w:unhideWhenUsed/>
    <w:rsid w:val="00CF643C"/>
    <w:rPr>
      <w:b/>
      <w:bCs/>
    </w:rPr>
  </w:style>
  <w:style w:type="character" w:customStyle="1" w:styleId="TematkomentarzaZnak">
    <w:name w:val="Temat komentarza Znak"/>
    <w:basedOn w:val="TekstkomentarzaZnak"/>
    <w:link w:val="Tematkomentarza"/>
    <w:uiPriority w:val="99"/>
    <w:semiHidden/>
    <w:rsid w:val="00CF643C"/>
    <w:rPr>
      <w:b/>
      <w:bCs/>
      <w:sz w:val="20"/>
      <w:szCs w:val="20"/>
    </w:rPr>
  </w:style>
  <w:style w:type="paragraph" w:customStyle="1" w:styleId="Default">
    <w:name w:val="Default"/>
    <w:rsid w:val="004A20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
    <w:name w:val="Style 1"/>
    <w:uiPriority w:val="99"/>
    <w:rsid w:val="00266896"/>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fw300">
    <w:name w:val="fw300"/>
    <w:basedOn w:val="Domylnaczcionkaakapitu"/>
    <w:rsid w:val="009C524F"/>
  </w:style>
  <w:style w:type="table" w:styleId="Tabela-Siatka">
    <w:name w:val="Table Grid"/>
    <w:basedOn w:val="Standardowy"/>
    <w:uiPriority w:val="39"/>
    <w:rsid w:val="00380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801A0D"/>
    <w:rPr>
      <w:rFonts w:asciiTheme="majorHAnsi" w:eastAsiaTheme="majorEastAsia" w:hAnsiTheme="majorHAnsi" w:cstheme="majorBidi"/>
      <w:color w:val="243F60" w:themeColor="accent1" w:themeShade="7F"/>
      <w:kern w:val="2"/>
      <w:sz w:val="24"/>
      <w:szCs w:val="24"/>
      <w14:ligatures w14:val="standardContextual"/>
    </w:rPr>
  </w:style>
  <w:style w:type="character" w:customStyle="1" w:styleId="markedcontent">
    <w:name w:val="markedcontent"/>
    <w:basedOn w:val="Domylnaczcionkaakapitu"/>
    <w:rsid w:val="009C221A"/>
  </w:style>
  <w:style w:type="character" w:styleId="Odwoanieprzypisukocowego">
    <w:name w:val="endnote reference"/>
    <w:basedOn w:val="Domylnaczcionkaakapitu"/>
    <w:uiPriority w:val="99"/>
    <w:semiHidden/>
    <w:unhideWhenUsed/>
    <w:rsid w:val="009C221A"/>
    <w:rPr>
      <w:vertAlign w:val="superscript"/>
    </w:rPr>
  </w:style>
  <w:style w:type="character" w:customStyle="1" w:styleId="x193iq5w">
    <w:name w:val="x193iq5w"/>
    <w:basedOn w:val="Domylnaczcionkaakapitu"/>
    <w:rsid w:val="00813A95"/>
  </w:style>
  <w:style w:type="character" w:customStyle="1" w:styleId="hgkelc">
    <w:name w:val="hgkelc"/>
    <w:basedOn w:val="Domylnaczcionkaakapitu"/>
    <w:rsid w:val="00DB33F5"/>
  </w:style>
  <w:style w:type="character" w:styleId="Uwydatnienie">
    <w:name w:val="Emphasis"/>
    <w:basedOn w:val="Domylnaczcionkaakapitu"/>
    <w:uiPriority w:val="20"/>
    <w:qFormat/>
    <w:rsid w:val="007A2D05"/>
    <w:rPr>
      <w:i/>
      <w:iCs/>
    </w:rPr>
  </w:style>
  <w:style w:type="character" w:customStyle="1" w:styleId="Teksttreci2">
    <w:name w:val="Tekst treści (2)_"/>
    <w:link w:val="Teksttreci20"/>
    <w:rsid w:val="008761EB"/>
    <w:rPr>
      <w:rFonts w:ascii="Times New Roman" w:eastAsia="Times New Roman" w:hAnsi="Times New Roman"/>
      <w:shd w:val="clear" w:color="auto" w:fill="FFFFFF"/>
    </w:rPr>
  </w:style>
  <w:style w:type="paragraph" w:customStyle="1" w:styleId="Teksttreci20">
    <w:name w:val="Tekst treści (2)"/>
    <w:basedOn w:val="Normalny"/>
    <w:link w:val="Teksttreci2"/>
    <w:rsid w:val="008761EB"/>
    <w:pPr>
      <w:widowControl w:val="0"/>
      <w:shd w:val="clear" w:color="auto" w:fill="FFFFFF"/>
      <w:spacing w:after="0" w:line="244" w:lineRule="exact"/>
      <w:ind w:hanging="440"/>
      <w:jc w:val="right"/>
    </w:pPr>
    <w:rPr>
      <w:rFonts w:ascii="Times New Roman" w:eastAsia="Times New Roman" w:hAnsi="Times New Roman"/>
    </w:rPr>
  </w:style>
  <w:style w:type="character" w:customStyle="1" w:styleId="AkapitzlistZnak">
    <w:name w:val="Akapit z listą Znak"/>
    <w:basedOn w:val="Domylnaczcionkaakapitu"/>
    <w:link w:val="Akapitzlist"/>
    <w:uiPriority w:val="34"/>
    <w:qFormat/>
    <w:locked/>
    <w:rsid w:val="00BD4ED7"/>
  </w:style>
  <w:style w:type="character" w:styleId="Nierozpoznanawzmianka">
    <w:name w:val="Unresolved Mention"/>
    <w:basedOn w:val="Domylnaczcionkaakapitu"/>
    <w:uiPriority w:val="99"/>
    <w:semiHidden/>
    <w:unhideWhenUsed/>
    <w:rsid w:val="00827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228">
      <w:bodyDiv w:val="1"/>
      <w:marLeft w:val="0"/>
      <w:marRight w:val="0"/>
      <w:marTop w:val="0"/>
      <w:marBottom w:val="0"/>
      <w:divBdr>
        <w:top w:val="none" w:sz="0" w:space="0" w:color="auto"/>
        <w:left w:val="none" w:sz="0" w:space="0" w:color="auto"/>
        <w:bottom w:val="none" w:sz="0" w:space="0" w:color="auto"/>
        <w:right w:val="none" w:sz="0" w:space="0" w:color="auto"/>
      </w:divBdr>
    </w:div>
    <w:div w:id="131989842">
      <w:bodyDiv w:val="1"/>
      <w:marLeft w:val="0"/>
      <w:marRight w:val="0"/>
      <w:marTop w:val="0"/>
      <w:marBottom w:val="0"/>
      <w:divBdr>
        <w:top w:val="none" w:sz="0" w:space="0" w:color="auto"/>
        <w:left w:val="none" w:sz="0" w:space="0" w:color="auto"/>
        <w:bottom w:val="none" w:sz="0" w:space="0" w:color="auto"/>
        <w:right w:val="none" w:sz="0" w:space="0" w:color="auto"/>
      </w:divBdr>
    </w:div>
    <w:div w:id="321467916">
      <w:bodyDiv w:val="1"/>
      <w:marLeft w:val="0"/>
      <w:marRight w:val="0"/>
      <w:marTop w:val="0"/>
      <w:marBottom w:val="0"/>
      <w:divBdr>
        <w:top w:val="none" w:sz="0" w:space="0" w:color="auto"/>
        <w:left w:val="none" w:sz="0" w:space="0" w:color="auto"/>
        <w:bottom w:val="none" w:sz="0" w:space="0" w:color="auto"/>
        <w:right w:val="none" w:sz="0" w:space="0" w:color="auto"/>
      </w:divBdr>
    </w:div>
    <w:div w:id="464277723">
      <w:bodyDiv w:val="1"/>
      <w:marLeft w:val="0"/>
      <w:marRight w:val="0"/>
      <w:marTop w:val="0"/>
      <w:marBottom w:val="0"/>
      <w:divBdr>
        <w:top w:val="none" w:sz="0" w:space="0" w:color="auto"/>
        <w:left w:val="none" w:sz="0" w:space="0" w:color="auto"/>
        <w:bottom w:val="none" w:sz="0" w:space="0" w:color="auto"/>
        <w:right w:val="none" w:sz="0" w:space="0" w:color="auto"/>
      </w:divBdr>
    </w:div>
    <w:div w:id="814219280">
      <w:bodyDiv w:val="1"/>
      <w:marLeft w:val="0"/>
      <w:marRight w:val="0"/>
      <w:marTop w:val="0"/>
      <w:marBottom w:val="0"/>
      <w:divBdr>
        <w:top w:val="none" w:sz="0" w:space="0" w:color="auto"/>
        <w:left w:val="none" w:sz="0" w:space="0" w:color="auto"/>
        <w:bottom w:val="none" w:sz="0" w:space="0" w:color="auto"/>
        <w:right w:val="none" w:sz="0" w:space="0" w:color="auto"/>
      </w:divBdr>
    </w:div>
    <w:div w:id="942953601">
      <w:bodyDiv w:val="1"/>
      <w:marLeft w:val="0"/>
      <w:marRight w:val="0"/>
      <w:marTop w:val="0"/>
      <w:marBottom w:val="0"/>
      <w:divBdr>
        <w:top w:val="none" w:sz="0" w:space="0" w:color="auto"/>
        <w:left w:val="none" w:sz="0" w:space="0" w:color="auto"/>
        <w:bottom w:val="none" w:sz="0" w:space="0" w:color="auto"/>
        <w:right w:val="none" w:sz="0" w:space="0" w:color="auto"/>
      </w:divBdr>
    </w:div>
    <w:div w:id="1233157685">
      <w:bodyDiv w:val="1"/>
      <w:marLeft w:val="0"/>
      <w:marRight w:val="0"/>
      <w:marTop w:val="0"/>
      <w:marBottom w:val="0"/>
      <w:divBdr>
        <w:top w:val="none" w:sz="0" w:space="0" w:color="auto"/>
        <w:left w:val="none" w:sz="0" w:space="0" w:color="auto"/>
        <w:bottom w:val="none" w:sz="0" w:space="0" w:color="auto"/>
        <w:right w:val="none" w:sz="0" w:space="0" w:color="auto"/>
      </w:divBdr>
    </w:div>
    <w:div w:id="1347050597">
      <w:bodyDiv w:val="1"/>
      <w:marLeft w:val="0"/>
      <w:marRight w:val="0"/>
      <w:marTop w:val="0"/>
      <w:marBottom w:val="0"/>
      <w:divBdr>
        <w:top w:val="none" w:sz="0" w:space="0" w:color="auto"/>
        <w:left w:val="none" w:sz="0" w:space="0" w:color="auto"/>
        <w:bottom w:val="none" w:sz="0" w:space="0" w:color="auto"/>
        <w:right w:val="none" w:sz="0" w:space="0" w:color="auto"/>
      </w:divBdr>
    </w:div>
    <w:div w:id="1450201939">
      <w:bodyDiv w:val="1"/>
      <w:marLeft w:val="0"/>
      <w:marRight w:val="0"/>
      <w:marTop w:val="0"/>
      <w:marBottom w:val="0"/>
      <w:divBdr>
        <w:top w:val="none" w:sz="0" w:space="0" w:color="auto"/>
        <w:left w:val="none" w:sz="0" w:space="0" w:color="auto"/>
        <w:bottom w:val="none" w:sz="0" w:space="0" w:color="auto"/>
        <w:right w:val="none" w:sz="0" w:space="0" w:color="auto"/>
      </w:divBdr>
    </w:div>
    <w:div w:id="1774091102">
      <w:bodyDiv w:val="1"/>
      <w:marLeft w:val="0"/>
      <w:marRight w:val="0"/>
      <w:marTop w:val="0"/>
      <w:marBottom w:val="0"/>
      <w:divBdr>
        <w:top w:val="none" w:sz="0" w:space="0" w:color="auto"/>
        <w:left w:val="none" w:sz="0" w:space="0" w:color="auto"/>
        <w:bottom w:val="none" w:sz="0" w:space="0" w:color="auto"/>
        <w:right w:val="none" w:sz="0" w:space="0" w:color="auto"/>
      </w:divBdr>
    </w:div>
    <w:div w:id="1961838885">
      <w:bodyDiv w:val="1"/>
      <w:marLeft w:val="0"/>
      <w:marRight w:val="0"/>
      <w:marTop w:val="0"/>
      <w:marBottom w:val="0"/>
      <w:divBdr>
        <w:top w:val="none" w:sz="0" w:space="0" w:color="auto"/>
        <w:left w:val="none" w:sz="0" w:space="0" w:color="auto"/>
        <w:bottom w:val="none" w:sz="0" w:space="0" w:color="auto"/>
        <w:right w:val="none" w:sz="0" w:space="0" w:color="auto"/>
      </w:divBdr>
    </w:div>
    <w:div w:id="207697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oleObject" Target="embeddings/Microsoft_Excel_97-2003_Worksheet1.xls"/><Relationship Id="rId26" Type="http://schemas.openxmlformats.org/officeDocument/2006/relationships/oleObject" Target="embeddings/Microsoft_Excel_97-2003_Worksheet5.xls"/><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oleObject" Target="embeddings/Microsoft_Excel_97-2003_Worksheet.xls"/><Relationship Id="rId20" Type="http://schemas.openxmlformats.org/officeDocument/2006/relationships/oleObject" Target="embeddings/Microsoft_Excel_97-2003_Worksheet2.xls"/><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ropoliabydgoska.pl/nowa-droga-rowerowa-pod-bydgoszcza-otwarta-przebiega-w-poblizu-jeziora/" TargetMode="External"/><Relationship Id="rId24" Type="http://schemas.openxmlformats.org/officeDocument/2006/relationships/oleObject" Target="embeddings/Microsoft_Excel_97-2003_Worksheet4.xls"/><Relationship Id="rId32" Type="http://schemas.openxmlformats.org/officeDocument/2006/relationships/hyperlink" Target="http://www.invest.barr.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www.nowawieswielka-gbp.sowwwa.pl" TargetMode="External"/><Relationship Id="rId36" Type="http://schemas.openxmlformats.org/officeDocument/2006/relationships/fontTable" Target="fontTable.xml"/><Relationship Id="rId10" Type="http://schemas.openxmlformats.org/officeDocument/2006/relationships/hyperlink" Target="http://www.wirtualneszlaki.pl" TargetMode="External"/><Relationship Id="rId19" Type="http://schemas.openxmlformats.org/officeDocument/2006/relationships/image" Target="media/image8.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nowawieswielka.pl" TargetMode="External"/><Relationship Id="rId14" Type="http://schemas.openxmlformats.org/officeDocument/2006/relationships/image" Target="media/image5.jpeg"/><Relationship Id="rId22" Type="http://schemas.openxmlformats.org/officeDocument/2006/relationships/oleObject" Target="embeddings/Microsoft_Excel_97-2003_Worksheet3.xls"/><Relationship Id="rId27" Type="http://schemas.openxmlformats.org/officeDocument/2006/relationships/hyperlink" Target="http://www.bibliotekanowawieswielka.pl" TargetMode="External"/><Relationship Id="rId30" Type="http://schemas.openxmlformats.org/officeDocument/2006/relationships/hyperlink" Target="https://airly.org/map/pl/"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Odpady komunalne z nieruchomości zamieszkałych</a:t>
            </a:r>
            <a:endParaRPr lang="pl-PL"/>
          </a:p>
          <a:p>
            <a:pPr>
              <a:defRPr/>
            </a:pPr>
            <a:r>
              <a:rPr lang="en-US"/>
              <a:t> [w tonach]</a:t>
            </a:r>
            <a:endParaRPr lang="pl-PL"/>
          </a:p>
          <a:p>
            <a:pPr>
              <a:defRPr/>
            </a:pPr>
            <a:endParaRPr lang="en-US"/>
          </a:p>
        </c:rich>
      </c:tx>
      <c:layout>
        <c:manualLayout>
          <c:xMode val="edge"/>
          <c:yMode val="edge"/>
          <c:x val="0.16772500211667088"/>
          <c:y val="1.62144348569847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9976587391771276"/>
          <c:y val="0.10388888888888889"/>
          <c:w val="0.36734569469138934"/>
          <c:h val="0.47036220472440937"/>
        </c:manualLayout>
      </c:layout>
      <c:pieChart>
        <c:varyColors val="1"/>
        <c:ser>
          <c:idx val="0"/>
          <c:order val="0"/>
          <c:tx>
            <c:strRef>
              <c:f>Arkusz1!$B$1</c:f>
              <c:strCache>
                <c:ptCount val="1"/>
                <c:pt idx="0">
                  <c:v>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04-4430-85EA-6DE0C842AF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04-4430-85EA-6DE0C842AF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04-4430-85EA-6DE0C842AF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04-4430-85EA-6DE0C842AF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04-4430-85EA-6DE0C842AF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04-4430-85EA-6DE0C842AF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804-4430-85EA-6DE0C842AF0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804-4430-85EA-6DE0C842AF0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804-4430-85EA-6DE0C842AF0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804-4430-85EA-6DE0C842AF0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804-4430-85EA-6DE0C842AF0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804-4430-85EA-6DE0C842AF01}"/>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804-4430-85EA-6DE0C842AF01}"/>
              </c:ext>
            </c:extLst>
          </c:dPt>
          <c:dLbls>
            <c:dLbl>
              <c:idx val="6"/>
              <c:layout>
                <c:manualLayout>
                  <c:x val="-4.7733361376572504E-2"/>
                  <c:y val="-1.51177748148893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04-4430-85EA-6DE0C842AF01}"/>
                </c:ext>
              </c:extLst>
            </c:dLbl>
            <c:dLbl>
              <c:idx val="10"/>
              <c:layout>
                <c:manualLayout>
                  <c:x val="-8.0352643732555136E-4"/>
                  <c:y val="-4.56491660587155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804-4430-85EA-6DE0C842AF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Arkusz1!$A$2:$A$14</c:f>
              <c:strCache>
                <c:ptCount val="13"/>
                <c:pt idx="0">
                  <c:v>Odpady niesegregowane (zmieszane) 2764,62</c:v>
                </c:pt>
                <c:pt idx="1">
                  <c:v>Opakowania z papieru i tektury 217,57</c:v>
                </c:pt>
                <c:pt idx="2">
                  <c:v>Opakowania z tw.sztucznych i metali 439,02</c:v>
                </c:pt>
                <c:pt idx="3">
                  <c:v>Opakowania ze szkła 296,98</c:v>
                </c:pt>
                <c:pt idx="4">
                  <c:v>Bioodpady 1799,26</c:v>
                </c:pt>
                <c:pt idx="5">
                  <c:v>Urządzenia elektryczne i elektroniczne 16,25</c:v>
                </c:pt>
                <c:pt idx="6">
                  <c:v>Wielkogabarytowe 306,59</c:v>
                </c:pt>
                <c:pt idx="7">
                  <c:v>Poremontowe 429,69</c:v>
                </c:pt>
                <c:pt idx="8">
                  <c:v>Zużyte opony 45,10</c:v>
                </c:pt>
                <c:pt idx="9">
                  <c:v>Opakowania po niebezpiecznych 12,90</c:v>
                </c:pt>
                <c:pt idx="10">
                  <c:v>Zużyta odzież 25,59</c:v>
                </c:pt>
                <c:pt idx="11">
                  <c:v>Leki przeterminowane 0,72</c:v>
                </c:pt>
                <c:pt idx="12">
                  <c:v>Baterie i akumulatory 0,48</c:v>
                </c:pt>
              </c:strCache>
            </c:strRef>
          </c:cat>
          <c:val>
            <c:numRef>
              <c:f>Arkusz1!$B$2:$B$14</c:f>
              <c:numCache>
                <c:formatCode>General</c:formatCode>
                <c:ptCount val="13"/>
                <c:pt idx="0">
                  <c:v>2764.62</c:v>
                </c:pt>
                <c:pt idx="1">
                  <c:v>217.57</c:v>
                </c:pt>
                <c:pt idx="2">
                  <c:v>439.02</c:v>
                </c:pt>
                <c:pt idx="3">
                  <c:v>296.98</c:v>
                </c:pt>
                <c:pt idx="4">
                  <c:v>1799.26</c:v>
                </c:pt>
                <c:pt idx="5" formatCode="0.00">
                  <c:v>16.25</c:v>
                </c:pt>
                <c:pt idx="6">
                  <c:v>306.58999999999997</c:v>
                </c:pt>
                <c:pt idx="7" formatCode="0.00">
                  <c:v>429.685</c:v>
                </c:pt>
                <c:pt idx="8">
                  <c:v>45.1</c:v>
                </c:pt>
                <c:pt idx="9">
                  <c:v>12.9</c:v>
                </c:pt>
                <c:pt idx="10" formatCode="0.00">
                  <c:v>25.59</c:v>
                </c:pt>
                <c:pt idx="11">
                  <c:v>0.72</c:v>
                </c:pt>
                <c:pt idx="12">
                  <c:v>0.48</c:v>
                </c:pt>
              </c:numCache>
            </c:numRef>
          </c:val>
          <c:extLst>
            <c:ext xmlns:c16="http://schemas.microsoft.com/office/drawing/2014/chart" uri="{C3380CC4-5D6E-409C-BE32-E72D297353CC}">
              <c16:uniqueId val="{0000001A-1804-4430-85EA-6DE0C842AF0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523628619878275"/>
          <c:y val="0.63018993232874654"/>
          <c:w val="0.79843098076847241"/>
          <c:h val="0.24840431687253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26818-F0B9-45CC-AD6E-EEAF59DC9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2299</TotalTime>
  <Pages>83</Pages>
  <Words>32664</Words>
  <Characters>195986</Characters>
  <Application>Microsoft Office Word</Application>
  <DocSecurity>0</DocSecurity>
  <Lines>1633</Lines>
  <Paragraphs>456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Sekretarz</dc:creator>
  <cp:keywords/>
  <dc:description/>
  <cp:lastModifiedBy>Leszek Latosiński</cp:lastModifiedBy>
  <cp:revision>78</cp:revision>
  <cp:lastPrinted>2026-05-12T09:54:00Z</cp:lastPrinted>
  <dcterms:created xsi:type="dcterms:W3CDTF">2026-03-12T07:25:00Z</dcterms:created>
  <dcterms:modified xsi:type="dcterms:W3CDTF">2026-05-13T10:35:00Z</dcterms:modified>
</cp:coreProperties>
</file>