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73395" w14:textId="63CE9E83" w:rsidR="001E65CF" w:rsidRPr="00E36CCB" w:rsidRDefault="001E65CF" w:rsidP="001E65CF">
      <w:pPr>
        <w:spacing w:before="100" w:beforeAutospacing="1" w:after="100" w:afterAutospacing="1"/>
        <w:ind w:left="0" w:firstLine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36CCB">
        <w:rPr>
          <w:rFonts w:ascii="Times New Roman" w:eastAsia="Times New Roman" w:hAnsi="Times New Roman"/>
          <w:b/>
          <w:sz w:val="24"/>
          <w:szCs w:val="24"/>
          <w:lang w:eastAsia="pl-PL"/>
        </w:rPr>
        <w:t>Informacja o zgłoszonych  żądaniach, o których mowa w art. 36 ust. 1-3 i ust. 5, oraz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E36CCB">
        <w:rPr>
          <w:rFonts w:ascii="Times New Roman" w:eastAsia="Times New Roman" w:hAnsi="Times New Roman"/>
          <w:b/>
          <w:sz w:val="24"/>
          <w:szCs w:val="24"/>
          <w:lang w:eastAsia="pl-PL"/>
        </w:rPr>
        <w:t>o  wydanych dec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yzjach, o których mowa w art. 37</w:t>
      </w:r>
      <w:r w:rsidRPr="00E36CC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ust. 6 i 7 ustawy o planowaniu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E36CCB">
        <w:rPr>
          <w:rFonts w:ascii="Times New Roman" w:eastAsia="Times New Roman" w:hAnsi="Times New Roman"/>
          <w:b/>
          <w:sz w:val="24"/>
          <w:szCs w:val="24"/>
          <w:lang w:eastAsia="pl-PL"/>
        </w:rPr>
        <w:t>i zagospodarowaniu przestrzennym</w:t>
      </w:r>
      <w:r w:rsidR="0094728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roku 2023</w:t>
      </w:r>
      <w:r w:rsidRPr="00E36CC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</w:p>
    <w:p w14:paraId="0DC2944D" w14:textId="4F171772" w:rsidR="001E65CF" w:rsidRPr="00E36CCB" w:rsidRDefault="001E65CF" w:rsidP="001E65CF">
      <w:pPr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6CCB">
        <w:rPr>
          <w:rFonts w:ascii="Times New Roman" w:eastAsia="Times New Roman" w:hAnsi="Times New Roman"/>
          <w:bCs/>
          <w:sz w:val="24"/>
          <w:szCs w:val="24"/>
          <w:lang w:eastAsia="pl-PL"/>
        </w:rPr>
        <w:t>Na podstawie art. 37 ust 8 ustawy o planowaniu i zagospodarowaniu przestrzennym</w:t>
      </w:r>
      <w:r w:rsidRPr="00E36CC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36CCB">
        <w:rPr>
          <w:rFonts w:ascii="Times New Roman" w:eastAsia="Times New Roman" w:hAnsi="Times New Roman"/>
          <w:bCs/>
          <w:sz w:val="24"/>
          <w:szCs w:val="24"/>
          <w:lang w:eastAsia="pl-PL"/>
        </w:rPr>
        <w:t>z dnia</w:t>
      </w:r>
      <w:r w:rsidR="00947285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>27 marca 2003 r. (Dz. U. z 2023 r., poz. 977</w:t>
      </w:r>
      <w:r w:rsidRPr="00E36CC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ze </w:t>
      </w:r>
      <w:r w:rsidRPr="00E36CCB">
        <w:rPr>
          <w:rFonts w:ascii="Times New Roman" w:eastAsia="Times New Roman" w:hAnsi="Times New Roman"/>
          <w:bCs/>
          <w:sz w:val="24"/>
          <w:szCs w:val="24"/>
          <w:lang w:eastAsia="pl-PL"/>
        </w:rPr>
        <w:t>zm.)</w:t>
      </w:r>
      <w:r w:rsidRPr="00E36CCB">
        <w:rPr>
          <w:rFonts w:ascii="Times New Roman" w:eastAsia="Times New Roman" w:hAnsi="Times New Roman"/>
          <w:sz w:val="24"/>
          <w:szCs w:val="24"/>
          <w:lang w:eastAsia="pl-PL"/>
        </w:rPr>
        <w:t xml:space="preserve"> składam informację o zgłoszonych  żądaniach, o których mowa w art. 36 ust. 1-3 i ust. 5, oraz o  wydanych decyzjach, o których mowa w art. 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E36CCB">
        <w:rPr>
          <w:rFonts w:ascii="Times New Roman" w:eastAsia="Times New Roman" w:hAnsi="Times New Roman"/>
          <w:sz w:val="24"/>
          <w:szCs w:val="24"/>
          <w:lang w:eastAsia="pl-PL"/>
        </w:rPr>
        <w:t xml:space="preserve"> ust. 6 i 7. </w:t>
      </w:r>
    </w:p>
    <w:p w14:paraId="7CC01826" w14:textId="6DE157CF" w:rsidR="001E65CF" w:rsidRDefault="001E65CF" w:rsidP="001E65CF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1CA3">
        <w:rPr>
          <w:rFonts w:ascii="Times New Roman" w:eastAsia="Times New Roman" w:hAnsi="Times New Roman"/>
          <w:sz w:val="24"/>
          <w:szCs w:val="24"/>
          <w:lang w:eastAsia="pl-PL"/>
        </w:rPr>
        <w:t>Ż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2E1CA3">
        <w:rPr>
          <w:rFonts w:ascii="Times New Roman" w:eastAsia="Times New Roman" w:hAnsi="Times New Roman"/>
          <w:sz w:val="24"/>
          <w:szCs w:val="24"/>
          <w:lang w:eastAsia="pl-PL"/>
        </w:rPr>
        <w:t>dania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na podstawie art. 36 ust. 1, </w:t>
      </w:r>
      <w:r w:rsidRPr="002E1CA3">
        <w:rPr>
          <w:rFonts w:ascii="Times New Roman" w:eastAsia="Times New Roman" w:hAnsi="Times New Roman"/>
          <w:sz w:val="24"/>
          <w:szCs w:val="24"/>
          <w:lang w:eastAsia="pl-PL"/>
        </w:rPr>
        <w:t>odszkodowania za poniesion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2E1CA3">
        <w:rPr>
          <w:rFonts w:ascii="Times New Roman" w:eastAsia="Times New Roman" w:hAnsi="Times New Roman"/>
          <w:sz w:val="24"/>
          <w:szCs w:val="24"/>
          <w:lang w:eastAsia="pl-PL"/>
        </w:rPr>
        <w:t xml:space="preserve"> rzeczywist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2E1CA3">
        <w:rPr>
          <w:rFonts w:ascii="Times New Roman" w:eastAsia="Times New Roman" w:hAnsi="Times New Roman"/>
          <w:sz w:val="24"/>
          <w:szCs w:val="24"/>
          <w:lang w:eastAsia="pl-PL"/>
        </w:rPr>
        <w:t xml:space="preserve"> szkod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 </w:t>
      </w:r>
      <w:r w:rsidRPr="002E1CA3">
        <w:rPr>
          <w:rFonts w:ascii="Times New Roman" w:eastAsia="Times New Roman" w:hAnsi="Times New Roman"/>
          <w:sz w:val="24"/>
          <w:szCs w:val="24"/>
          <w:lang w:eastAsia="pl-PL"/>
        </w:rPr>
        <w:t>związan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2E1CA3">
        <w:rPr>
          <w:rFonts w:ascii="Times New Roman" w:eastAsia="Times New Roman" w:hAnsi="Times New Roman"/>
          <w:sz w:val="24"/>
          <w:szCs w:val="24"/>
          <w:lang w:eastAsia="pl-PL"/>
        </w:rPr>
        <w:t xml:space="preserve"> z  uchwaleniem planu miejscowego albo jego zmianą, gdy korzystanie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E1CA3">
        <w:rPr>
          <w:rFonts w:ascii="Times New Roman" w:eastAsia="Times New Roman" w:hAnsi="Times New Roman"/>
          <w:sz w:val="24"/>
          <w:szCs w:val="24"/>
          <w:lang w:eastAsia="pl-PL"/>
        </w:rPr>
        <w:t>z nieruchomości lub jej części w dotychczasowy sposób lub zgodny z dotychczasowym przeznaczeniem stało się niemożliwe bądź istotnie ograniczone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E016F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 wniosek – żądanie odszkodowania – </w:t>
      </w:r>
      <w:bookmarkStart w:id="0" w:name="_GoBack"/>
      <w:bookmarkEnd w:id="0"/>
      <w:r w:rsidR="00E016F9">
        <w:rPr>
          <w:rFonts w:ascii="Times New Roman" w:eastAsia="Times New Roman" w:hAnsi="Times New Roman"/>
          <w:b/>
          <w:sz w:val="24"/>
          <w:szCs w:val="24"/>
          <w:lang w:eastAsia="pl-PL"/>
        </w:rPr>
        <w:t>brak wykazania poniesienia rzeczywistych szkód.</w:t>
      </w:r>
    </w:p>
    <w:p w14:paraId="706B6343" w14:textId="77777777" w:rsidR="001E65CF" w:rsidRDefault="001E65CF" w:rsidP="001E65CF">
      <w:pPr>
        <w:pStyle w:val="Akapitzlist"/>
        <w:spacing w:before="100" w:beforeAutospacing="1" w:after="100" w:afterAutospacing="1"/>
        <w:ind w:left="405"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2CBEC1C" w14:textId="66943775" w:rsidR="001E65CF" w:rsidRPr="00144F33" w:rsidRDefault="001E65CF" w:rsidP="001E65CF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1CA3">
        <w:rPr>
          <w:rFonts w:ascii="Times New Roman" w:eastAsia="Times New Roman" w:hAnsi="Times New Roman"/>
          <w:sz w:val="24"/>
          <w:szCs w:val="24"/>
          <w:lang w:eastAsia="pl-PL"/>
        </w:rPr>
        <w:t>Ż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2E1CA3">
        <w:rPr>
          <w:rFonts w:ascii="Times New Roman" w:eastAsia="Times New Roman" w:hAnsi="Times New Roman"/>
          <w:sz w:val="24"/>
          <w:szCs w:val="24"/>
          <w:lang w:eastAsia="pl-PL"/>
        </w:rPr>
        <w:t>dania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na podstawie art. 36 ust. 2, zamiany lub</w:t>
      </w:r>
      <w:r w:rsidRPr="002E1CA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wykupienia nieruchomości związanej z uchwaleniem planu miejscowego albo jego zmianą, gdy korzystanie z nieruchomości w dotychczasowy sposób lub zgodny z dotychczasowym przeznaczeniem stało się niemożliwe bądź istotnie ograniczone – </w:t>
      </w:r>
      <w:r w:rsidR="004E238A" w:rsidRPr="00BF7915">
        <w:rPr>
          <w:rFonts w:ascii="Times New Roman" w:eastAsia="Times New Roman" w:hAnsi="Times New Roman"/>
          <w:b/>
          <w:sz w:val="24"/>
          <w:szCs w:val="24"/>
          <w:lang w:eastAsia="pl-PL"/>
        </w:rPr>
        <w:t>brak żądań.</w:t>
      </w:r>
      <w:r w:rsidR="004E238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42DE83B" w14:textId="77777777" w:rsidR="001E65CF" w:rsidRDefault="001E65CF" w:rsidP="001E65CF">
      <w:pPr>
        <w:pStyle w:val="Akapitzlist"/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32F527" w14:textId="749DF284" w:rsidR="001E65CF" w:rsidRDefault="001E65CF" w:rsidP="001E65CF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57DB">
        <w:rPr>
          <w:rFonts w:ascii="Times New Roman" w:eastAsia="Times New Roman" w:hAnsi="Times New Roman"/>
          <w:sz w:val="24"/>
          <w:szCs w:val="24"/>
          <w:lang w:eastAsia="pl-PL"/>
        </w:rPr>
        <w:t>Żądania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B057DB"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 art. 36 ust 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B057DB">
        <w:rPr>
          <w:rFonts w:ascii="Times New Roman" w:eastAsia="Times New Roman" w:hAnsi="Times New Roman"/>
          <w:sz w:val="24"/>
          <w:szCs w:val="24"/>
          <w:lang w:eastAsia="pl-PL"/>
        </w:rPr>
        <w:t xml:space="preserve"> od gminy odszkodowania równego obniżeniu wartości nieruchomości, jeżeli w związku z uchwaleniem planu miejscowego albo jego zmianą, wartość nieruchomości uległa obniżeniu, a właściciel albo użytkownik wieczysty zbywa tę nieruchomość i nie skorzystał z praw, o których mowa w art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36 ust. 1 i 2 – </w:t>
      </w:r>
      <w:r w:rsidR="004E238A" w:rsidRPr="00BF7915">
        <w:rPr>
          <w:rFonts w:ascii="Times New Roman" w:eastAsia="Times New Roman" w:hAnsi="Times New Roman"/>
          <w:b/>
          <w:sz w:val="24"/>
          <w:szCs w:val="24"/>
          <w:lang w:eastAsia="pl-PL"/>
        </w:rPr>
        <w:t>brak żądań</w:t>
      </w:r>
      <w:r w:rsidRPr="00BF7915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2DF3AB37" w14:textId="77777777" w:rsidR="001E65CF" w:rsidRPr="00B057DB" w:rsidRDefault="001E65CF" w:rsidP="001E65CF">
      <w:pPr>
        <w:pStyle w:val="Akapitzlist"/>
        <w:spacing w:before="100" w:beforeAutospacing="1" w:after="100" w:afterAutospacing="1"/>
        <w:ind w:left="426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57D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7FC32D8" w14:textId="77C6B2CF" w:rsidR="001E65CF" w:rsidRPr="00BF7915" w:rsidRDefault="001E65CF" w:rsidP="001E65CF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E50C1">
        <w:rPr>
          <w:rFonts w:ascii="Times New Roman" w:eastAsia="Times New Roman" w:hAnsi="Times New Roman"/>
          <w:sz w:val="24"/>
          <w:szCs w:val="24"/>
          <w:lang w:eastAsia="pl-PL"/>
        </w:rPr>
        <w:t>Zwroty odszkodowań lub opłat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na podstawie art. 36 ust. 5</w:t>
      </w:r>
      <w:r w:rsidRPr="00EE50C1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132F6">
        <w:t xml:space="preserve"> </w:t>
      </w:r>
      <w:r>
        <w:t xml:space="preserve">w </w:t>
      </w:r>
      <w:r w:rsidRPr="00EE50C1">
        <w:rPr>
          <w:rFonts w:ascii="Times New Roman" w:eastAsia="Times New Roman" w:hAnsi="Times New Roman"/>
          <w:sz w:val="24"/>
          <w:szCs w:val="24"/>
          <w:lang w:eastAsia="pl-PL"/>
        </w:rPr>
        <w:t xml:space="preserve"> razie stwierdzenia nieważności uchwały rady gminy w sprawie planu miejscowego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4E238A" w:rsidRPr="00BF7915">
        <w:rPr>
          <w:rFonts w:ascii="Times New Roman" w:eastAsia="Times New Roman" w:hAnsi="Times New Roman"/>
          <w:b/>
          <w:sz w:val="24"/>
          <w:szCs w:val="24"/>
          <w:lang w:eastAsia="pl-PL"/>
        </w:rPr>
        <w:t>brak zwrotów</w:t>
      </w:r>
      <w:r w:rsidRPr="00BF7915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21378ED1" w14:textId="77777777" w:rsidR="001E65CF" w:rsidRDefault="001E65CF" w:rsidP="001E65CF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6EB5A0" w14:textId="77777777" w:rsidR="001E65CF" w:rsidRPr="00E36CCB" w:rsidRDefault="001E65CF" w:rsidP="001E65CF">
      <w:pPr>
        <w:pStyle w:val="Akapitzlist"/>
        <w:spacing w:before="100" w:beforeAutospacing="1" w:after="100" w:afterAutospacing="1"/>
        <w:ind w:left="426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6CC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113AA2D4" w14:textId="32667E97" w:rsidR="001E65CF" w:rsidRPr="00770A2A" w:rsidRDefault="001E65CF" w:rsidP="001E65CF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6CCB">
        <w:rPr>
          <w:rFonts w:ascii="Times New Roman" w:eastAsia="Times New Roman" w:hAnsi="Times New Roman"/>
          <w:sz w:val="24"/>
          <w:szCs w:val="24"/>
          <w:lang w:eastAsia="pl-PL"/>
        </w:rPr>
        <w:t>Jednorazowe opłaty w związku z wzrostem wartości nieruchomości  na skutek uchwalenia planu miejscowego albo jego zmian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y, o których mowa w art. 36 ust. 4 – wystawiono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4E238A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Pr="00341FB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decyzj</w:t>
      </w:r>
      <w:r w:rsidR="004E238A">
        <w:rPr>
          <w:rFonts w:ascii="Times New Roman" w:eastAsia="Times New Roman" w:hAnsi="Times New Roman"/>
          <w:b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ustalając</w:t>
      </w:r>
      <w:r w:rsidR="004E238A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opłatę planistyczną na kwotę </w:t>
      </w:r>
      <w:r w:rsidR="0094728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15 720</w:t>
      </w:r>
      <w:r w:rsidRPr="004E23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,00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zł. </w:t>
      </w:r>
    </w:p>
    <w:p w14:paraId="1185617B" w14:textId="77777777" w:rsidR="001E65CF" w:rsidRPr="00E36CCB" w:rsidRDefault="001E65CF" w:rsidP="001E65CF">
      <w:pPr>
        <w:pStyle w:val="Akapitzlist"/>
        <w:spacing w:before="100" w:beforeAutospacing="1" w:after="100" w:afterAutospacing="1"/>
        <w:ind w:left="405"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F96395" w14:textId="77777777" w:rsidR="001E65CF" w:rsidRPr="00D57D83" w:rsidRDefault="001E65CF" w:rsidP="001E65CF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E36CCB">
        <w:rPr>
          <w:rFonts w:ascii="Times New Roman" w:hAnsi="Times New Roman"/>
          <w:sz w:val="24"/>
          <w:szCs w:val="24"/>
        </w:rPr>
        <w:t>Ustalenie, w drodze decyzji, wysokości opłaty o której mowa w art. 36 ust. 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36CCB">
        <w:rPr>
          <w:rFonts w:ascii="Times New Roman" w:hAnsi="Times New Roman"/>
          <w:sz w:val="24"/>
          <w:szCs w:val="24"/>
        </w:rPr>
        <w:t>na wniosek właściciel albo użytkownika wieczystego nieruchomości, której wartość wzrosła</w:t>
      </w:r>
      <w:r>
        <w:rPr>
          <w:rFonts w:ascii="Times New Roman" w:hAnsi="Times New Roman"/>
          <w:sz w:val="24"/>
          <w:szCs w:val="24"/>
        </w:rPr>
        <w:br/>
      </w:r>
      <w:r w:rsidRPr="00E36CCB">
        <w:rPr>
          <w:rFonts w:ascii="Times New Roman" w:hAnsi="Times New Roman"/>
          <w:sz w:val="24"/>
          <w:szCs w:val="24"/>
        </w:rPr>
        <w:t>w związku z uchwaleniem lub zmianą planu miejscow</w:t>
      </w:r>
      <w:r>
        <w:rPr>
          <w:rFonts w:ascii="Times New Roman" w:hAnsi="Times New Roman"/>
          <w:sz w:val="24"/>
          <w:szCs w:val="24"/>
        </w:rPr>
        <w:t xml:space="preserve">ego, przed jej zbyciem – </w:t>
      </w:r>
      <w:r>
        <w:rPr>
          <w:rFonts w:ascii="Times New Roman" w:hAnsi="Times New Roman"/>
          <w:b/>
          <w:sz w:val="24"/>
          <w:szCs w:val="24"/>
        </w:rPr>
        <w:t xml:space="preserve">nie ustalano. </w:t>
      </w:r>
    </w:p>
    <w:p w14:paraId="2E6E11F0" w14:textId="77777777" w:rsidR="001E65CF" w:rsidRDefault="001E65CF" w:rsidP="001E65CF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B2F09D" w14:textId="77777777" w:rsidR="001E65CF" w:rsidRDefault="001E65CF" w:rsidP="001E65CF">
      <w:pPr>
        <w:pStyle w:val="Akapitzlist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C59B5E" w14:textId="77777777" w:rsidR="001E65CF" w:rsidRDefault="001E65CF" w:rsidP="001E65CF">
      <w:pPr>
        <w:pStyle w:val="Akapitzlist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E620F2" w14:textId="77777777" w:rsidR="001E65CF" w:rsidRDefault="001E65CF" w:rsidP="001E65CF">
      <w:pPr>
        <w:pStyle w:val="Akapitzlist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8A9572" w14:textId="77777777" w:rsidR="001E65CF" w:rsidRDefault="001E65CF" w:rsidP="001E65CF">
      <w:pPr>
        <w:pStyle w:val="Akapitzlist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F93EC5C" w14:textId="77777777" w:rsidR="001E65CF" w:rsidRDefault="001E65CF" w:rsidP="001E65CF">
      <w:pPr>
        <w:pStyle w:val="Akapitzlist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8DF7D3B" w14:textId="77777777" w:rsidR="001E65CF" w:rsidRDefault="001E65CF" w:rsidP="001E65CF">
      <w:pPr>
        <w:pStyle w:val="Akapitzlist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Sporządzili:</w:t>
      </w:r>
    </w:p>
    <w:p w14:paraId="60D42B5B" w14:textId="77777777" w:rsidR="001E65CF" w:rsidRDefault="001E65CF" w:rsidP="001E65CF">
      <w:pPr>
        <w:pStyle w:val="Akapitzlist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R. Ładziński – Kierownik</w:t>
      </w:r>
    </w:p>
    <w:p w14:paraId="4690239D" w14:textId="77777777" w:rsidR="001E65CF" w:rsidRPr="00E36CCB" w:rsidRDefault="001E65CF" w:rsidP="001E65CF">
      <w:pPr>
        <w:pStyle w:val="Akapitzlist"/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E. Jankowska – Gł.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specj.d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/s opłaty</w:t>
      </w:r>
    </w:p>
    <w:p w14:paraId="1BE4EA19" w14:textId="77777777" w:rsidR="00761C39" w:rsidRDefault="00761C39"/>
    <w:sectPr w:rsidR="00761C39" w:rsidSect="00507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6522D"/>
    <w:multiLevelType w:val="hybridMultilevel"/>
    <w:tmpl w:val="F14EDC0A"/>
    <w:lvl w:ilvl="0" w:tplc="B81A57A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CF"/>
    <w:rsid w:val="001E65CF"/>
    <w:rsid w:val="004E238A"/>
    <w:rsid w:val="00761C39"/>
    <w:rsid w:val="00927997"/>
    <w:rsid w:val="00947285"/>
    <w:rsid w:val="00BF7915"/>
    <w:rsid w:val="00CC5128"/>
    <w:rsid w:val="00DF54EA"/>
    <w:rsid w:val="00E0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2E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5CF"/>
    <w:pPr>
      <w:spacing w:after="0" w:line="240" w:lineRule="auto"/>
      <w:ind w:left="408" w:hanging="408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5CF"/>
    <w:pPr>
      <w:spacing w:after="0" w:line="240" w:lineRule="auto"/>
      <w:ind w:left="408" w:hanging="408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Kontrola</cp:lastModifiedBy>
  <cp:revision>4</cp:revision>
  <cp:lastPrinted>2024-06-12T08:21:00Z</cp:lastPrinted>
  <dcterms:created xsi:type="dcterms:W3CDTF">2024-06-12T06:09:00Z</dcterms:created>
  <dcterms:modified xsi:type="dcterms:W3CDTF">2024-06-12T08:26:00Z</dcterms:modified>
</cp:coreProperties>
</file>